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DA900" w14:textId="0F244072" w:rsidR="00270505" w:rsidRDefault="000C0F15" w:rsidP="00270505">
      <w:pPr>
        <w:widowControl w:val="0"/>
        <w:spacing w:after="0" w:line="240" w:lineRule="auto"/>
        <w:ind w:left="0" w:right="0" w:firstLine="0"/>
        <w:jc w:val="center"/>
        <w:rPr>
          <w:rFonts w:eastAsiaTheme="minorHAnsi"/>
          <w:b/>
          <w:color w:val="auto"/>
          <w:szCs w:val="20"/>
        </w:rPr>
      </w:pPr>
      <w:r w:rsidRPr="00592664">
        <w:rPr>
          <w:rFonts w:eastAsiaTheme="minorHAnsi"/>
          <w:b/>
          <w:color w:val="auto"/>
          <w:szCs w:val="20"/>
        </w:rPr>
        <w:t>ADDEN</w:t>
      </w:r>
      <w:r w:rsidR="00085740">
        <w:rPr>
          <w:rFonts w:eastAsiaTheme="minorHAnsi"/>
          <w:b/>
          <w:color w:val="auto"/>
          <w:szCs w:val="20"/>
        </w:rPr>
        <w:t>DIX</w:t>
      </w:r>
      <w:r w:rsidRPr="00592664">
        <w:rPr>
          <w:rFonts w:eastAsiaTheme="minorHAnsi"/>
          <w:b/>
          <w:color w:val="auto"/>
          <w:szCs w:val="20"/>
        </w:rPr>
        <w:t xml:space="preserve"> I</w:t>
      </w:r>
      <w:r w:rsidR="00B80C87" w:rsidRPr="00592664">
        <w:rPr>
          <w:rFonts w:eastAsiaTheme="minorHAnsi"/>
          <w:b/>
          <w:color w:val="auto"/>
          <w:szCs w:val="20"/>
        </w:rPr>
        <w:t>I</w:t>
      </w:r>
      <w:r w:rsidRPr="00592664">
        <w:rPr>
          <w:rFonts w:eastAsiaTheme="minorHAnsi"/>
          <w:b/>
          <w:color w:val="auto"/>
          <w:szCs w:val="20"/>
        </w:rPr>
        <w:t xml:space="preserve"> – UNIVERSITY OF SOUTH CAROLINA </w:t>
      </w:r>
      <w:r w:rsidR="00540BF7">
        <w:rPr>
          <w:rFonts w:eastAsiaTheme="minorHAnsi"/>
          <w:b/>
          <w:color w:val="auto"/>
          <w:szCs w:val="20"/>
        </w:rPr>
        <w:t>TRANSFER GUIDE</w:t>
      </w:r>
    </w:p>
    <w:p w14:paraId="25B14816" w14:textId="454300D4" w:rsidR="00564D3A" w:rsidRPr="00592664" w:rsidRDefault="00564D3A" w:rsidP="00270505">
      <w:pPr>
        <w:widowControl w:val="0"/>
        <w:spacing w:after="0" w:line="240" w:lineRule="auto"/>
        <w:ind w:left="0" w:right="0" w:firstLine="0"/>
        <w:jc w:val="center"/>
        <w:rPr>
          <w:rFonts w:eastAsiaTheme="minorHAnsi"/>
          <w:b/>
          <w:color w:val="auto"/>
          <w:szCs w:val="20"/>
        </w:rPr>
      </w:pPr>
      <w:r>
        <w:rPr>
          <w:rFonts w:eastAsiaTheme="minorHAnsi"/>
          <w:b/>
          <w:color w:val="auto"/>
          <w:szCs w:val="20"/>
        </w:rPr>
        <w:t>Updated Fall 2025</w:t>
      </w:r>
    </w:p>
    <w:p w14:paraId="6BA95983" w14:textId="602F3404" w:rsidR="00270505" w:rsidRDefault="00270505" w:rsidP="00270505">
      <w:pPr>
        <w:widowControl w:val="0"/>
        <w:spacing w:after="0" w:line="240" w:lineRule="auto"/>
        <w:ind w:left="0" w:right="0" w:firstLine="0"/>
        <w:jc w:val="center"/>
        <w:rPr>
          <w:rFonts w:eastAsiaTheme="minorHAnsi"/>
          <w:b/>
          <w:color w:val="auto"/>
          <w:sz w:val="28"/>
        </w:rPr>
      </w:pPr>
    </w:p>
    <w:p w14:paraId="1090D32B" w14:textId="3676A3BE" w:rsidR="00954631" w:rsidRPr="00003612" w:rsidRDefault="00954631" w:rsidP="00954631">
      <w:pPr>
        <w:spacing w:after="0" w:line="240" w:lineRule="auto"/>
        <w:ind w:left="0" w:right="0" w:firstLine="0"/>
        <w:jc w:val="center"/>
        <w:rPr>
          <w:bCs/>
          <w:i/>
          <w:sz w:val="22"/>
          <w:szCs w:val="20"/>
        </w:rPr>
      </w:pPr>
      <w:r w:rsidRPr="00003612">
        <w:rPr>
          <w:bCs/>
          <w:i/>
          <w:sz w:val="22"/>
          <w:szCs w:val="20"/>
        </w:rPr>
        <w:t xml:space="preserve">Course must be passed with a grade of C or higher in order to be considered for transfer credit. </w:t>
      </w:r>
      <w:r w:rsidR="00901409">
        <w:rPr>
          <w:bCs/>
          <w:i/>
          <w:sz w:val="22"/>
          <w:szCs w:val="20"/>
        </w:rPr>
        <w:t xml:space="preserve">Students </w:t>
      </w:r>
      <w:r w:rsidRPr="00003612">
        <w:rPr>
          <w:bCs/>
          <w:i/>
          <w:sz w:val="22"/>
          <w:szCs w:val="20"/>
        </w:rPr>
        <w:t>must have a GPA of 2.</w:t>
      </w:r>
      <w:r w:rsidR="00540BF7">
        <w:rPr>
          <w:bCs/>
          <w:i/>
          <w:sz w:val="22"/>
          <w:szCs w:val="20"/>
        </w:rPr>
        <w:t>2</w:t>
      </w:r>
      <w:r w:rsidRPr="00003612">
        <w:rPr>
          <w:bCs/>
          <w:i/>
          <w:sz w:val="22"/>
          <w:szCs w:val="20"/>
        </w:rPr>
        <w:t>5 to be considered for admission</w:t>
      </w:r>
      <w:r w:rsidR="00540BF7">
        <w:rPr>
          <w:bCs/>
          <w:i/>
          <w:sz w:val="22"/>
          <w:szCs w:val="20"/>
        </w:rPr>
        <w:t xml:space="preserve"> (s</w:t>
      </w:r>
      <w:r w:rsidR="00540BF7" w:rsidRPr="00540BF7">
        <w:rPr>
          <w:bCs/>
          <w:i/>
          <w:sz w:val="22"/>
          <w:szCs w:val="20"/>
        </w:rPr>
        <w:t>everal colleges and programs within the university, however, require higher grade point averages on all college work attempted</w:t>
      </w:r>
      <w:r w:rsidR="00540BF7">
        <w:rPr>
          <w:bCs/>
          <w:i/>
          <w:sz w:val="22"/>
          <w:szCs w:val="20"/>
        </w:rPr>
        <w:t>)</w:t>
      </w:r>
      <w:r w:rsidRPr="00003612">
        <w:rPr>
          <w:bCs/>
          <w:i/>
          <w:sz w:val="22"/>
          <w:szCs w:val="20"/>
        </w:rPr>
        <w:t>.</w:t>
      </w:r>
      <w:r w:rsidR="00D02603">
        <w:rPr>
          <w:bCs/>
          <w:i/>
          <w:sz w:val="22"/>
          <w:szCs w:val="20"/>
        </w:rPr>
        <w:t xml:space="preserve"> </w:t>
      </w:r>
      <w:r w:rsidR="00D02603" w:rsidRPr="00D02603">
        <w:rPr>
          <w:bCs/>
          <w:i/>
          <w:sz w:val="22"/>
          <w:szCs w:val="20"/>
        </w:rPr>
        <w:t xml:space="preserve">Specific transfer pathways will be developed for </w:t>
      </w:r>
      <w:r w:rsidR="00A05C92">
        <w:rPr>
          <w:bCs/>
          <w:i/>
          <w:sz w:val="22"/>
          <w:szCs w:val="20"/>
        </w:rPr>
        <w:t xml:space="preserve">the </w:t>
      </w:r>
      <w:r w:rsidR="00D02603" w:rsidRPr="00D02603">
        <w:rPr>
          <w:bCs/>
          <w:i/>
          <w:sz w:val="22"/>
          <w:szCs w:val="20"/>
        </w:rPr>
        <w:t>most popular majors</w:t>
      </w:r>
      <w:r w:rsidR="00A05C92">
        <w:rPr>
          <w:bCs/>
          <w:i/>
          <w:sz w:val="22"/>
          <w:szCs w:val="20"/>
        </w:rPr>
        <w:t xml:space="preserve"> for SCTCS transfer students</w:t>
      </w:r>
      <w:r w:rsidR="00D02603" w:rsidRPr="00D02603">
        <w:rPr>
          <w:bCs/>
          <w:i/>
          <w:sz w:val="22"/>
          <w:szCs w:val="20"/>
        </w:rPr>
        <w:t>.</w:t>
      </w:r>
    </w:p>
    <w:p w14:paraId="1F01D46B" w14:textId="6702E8DA" w:rsidR="00954631" w:rsidRPr="00003612" w:rsidRDefault="00954631" w:rsidP="00954631">
      <w:pPr>
        <w:spacing w:after="0" w:line="240" w:lineRule="auto"/>
        <w:jc w:val="center"/>
        <w:rPr>
          <w:b/>
          <w:i/>
          <w:sz w:val="22"/>
          <w:szCs w:val="20"/>
        </w:rPr>
      </w:pPr>
    </w:p>
    <w:p w14:paraId="3FE738B0" w14:textId="77777777" w:rsidR="00540BF7" w:rsidRPr="00540BF7" w:rsidRDefault="00540BF7" w:rsidP="00540BF7">
      <w:pPr>
        <w:spacing w:after="0" w:line="240" w:lineRule="auto"/>
        <w:ind w:left="0" w:right="0" w:firstLine="0"/>
        <w:jc w:val="center"/>
        <w:rPr>
          <w:rFonts w:ascii="Calibri" w:eastAsia="Calibri" w:hAnsi="Calibri" w:cs="Calibri"/>
          <w:kern w:val="2"/>
          <w:sz w:val="22"/>
          <w14:ligatures w14:val="standardContextual"/>
        </w:rPr>
      </w:pPr>
      <w:r w:rsidRPr="00540BF7">
        <w:rPr>
          <w:rFonts w:ascii="Calibri" w:eastAsia="Calibri" w:hAnsi="Calibri" w:cs="Calibri"/>
          <w:b/>
          <w:bCs/>
          <w:kern w:val="2"/>
          <w:sz w:val="22"/>
          <w14:ligatures w14:val="standardContextual"/>
        </w:rPr>
        <w:t>IMPORTANT</w:t>
      </w:r>
      <w:r w:rsidRPr="00540BF7">
        <w:rPr>
          <w:rFonts w:ascii="Calibri" w:eastAsia="Calibri" w:hAnsi="Calibri" w:cs="Calibri"/>
          <w:kern w:val="2"/>
          <w:sz w:val="22"/>
          <w14:ligatures w14:val="standardContextual"/>
        </w:rPr>
        <w:t xml:space="preserve">: </w:t>
      </w:r>
      <w:r w:rsidRPr="00540BF7">
        <w:rPr>
          <w:rFonts w:ascii="Calibri" w:eastAsia="Calibri" w:hAnsi="Calibri" w:cs="Calibri"/>
          <w:b/>
          <w:bCs/>
          <w:kern w:val="2"/>
          <w:sz w:val="22"/>
          <w14:ligatures w14:val="standardContextual"/>
        </w:rPr>
        <w:t>Read all footnotes for each area to confirm appropriate course(s) for intended major.</w:t>
      </w:r>
    </w:p>
    <w:p w14:paraId="2476A09D" w14:textId="77777777" w:rsidR="00540BF7" w:rsidRPr="00540BF7" w:rsidRDefault="00540BF7" w:rsidP="00540BF7">
      <w:pPr>
        <w:spacing w:after="0" w:line="240" w:lineRule="auto"/>
        <w:ind w:left="0" w:right="0" w:firstLine="0"/>
        <w:jc w:val="center"/>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Italicized courses are those that appear on the Statewide Articulation Agreement (List of 86)</w:t>
      </w:r>
    </w:p>
    <w:p w14:paraId="75FC775B" w14:textId="77777777" w:rsidR="00540BF7" w:rsidRPr="00540BF7" w:rsidRDefault="00540BF7" w:rsidP="00540BF7">
      <w:pPr>
        <w:spacing w:after="0" w:line="240" w:lineRule="auto"/>
        <w:ind w:left="0" w:right="0" w:firstLine="0"/>
        <w:jc w:val="left"/>
        <w:rPr>
          <w:rFonts w:ascii="Calibri" w:eastAsia="Calibri" w:hAnsi="Calibri" w:cs="Calibri"/>
          <w:b/>
          <w:bCs/>
          <w:kern w:val="2"/>
          <w:sz w:val="22"/>
          <w14:ligatures w14:val="standardContextual"/>
        </w:rPr>
      </w:pPr>
    </w:p>
    <w:tbl>
      <w:tblPr>
        <w:tblStyle w:val="TableGrid0"/>
        <w:tblW w:w="0" w:type="auto"/>
        <w:tblLook w:val="04A0" w:firstRow="1" w:lastRow="0" w:firstColumn="1" w:lastColumn="0" w:noHBand="0" w:noVBand="1"/>
      </w:tblPr>
      <w:tblGrid>
        <w:gridCol w:w="9350"/>
      </w:tblGrid>
      <w:tr w:rsidR="00E16430" w14:paraId="2446534D" w14:textId="77777777" w:rsidTr="00E16430">
        <w:tc>
          <w:tcPr>
            <w:tcW w:w="9350" w:type="dxa"/>
            <w:shd w:val="clear" w:color="auto" w:fill="D0CECE" w:themeFill="background2" w:themeFillShade="E6"/>
          </w:tcPr>
          <w:p w14:paraId="2997167C" w14:textId="43CF812C" w:rsidR="00E16430" w:rsidRDefault="00E16430" w:rsidP="00E16430">
            <w:pPr>
              <w:spacing w:after="0" w:line="240" w:lineRule="auto"/>
              <w:ind w:left="0" w:right="0" w:firstLine="0"/>
              <w:jc w:val="center"/>
              <w:rPr>
                <w:rFonts w:ascii="Calibri" w:eastAsia="Calibri" w:hAnsi="Calibri" w:cs="Calibri"/>
                <w:b/>
                <w:bCs/>
                <w:kern w:val="2"/>
                <w:sz w:val="22"/>
                <w14:ligatures w14:val="standardContextual"/>
              </w:rPr>
            </w:pPr>
            <w:r w:rsidRPr="00C81DB8">
              <w:rPr>
                <w:rFonts w:ascii="Calibri" w:eastAsia="Calibri" w:hAnsi="Calibri" w:cs="Calibri"/>
                <w:b/>
                <w:bCs/>
                <w:kern w:val="2"/>
                <w:sz w:val="22"/>
                <w14:ligatures w14:val="standardContextual"/>
              </w:rPr>
              <w:t>Written and Oral Communication</w:t>
            </w:r>
            <w:r>
              <w:rPr>
                <w:rFonts w:ascii="Calibri" w:eastAsia="Calibri" w:hAnsi="Calibri" w:cs="Calibri"/>
                <w:b/>
                <w:bCs/>
                <w:kern w:val="2"/>
                <w:sz w:val="22"/>
                <w14:ligatures w14:val="standardContextual"/>
              </w:rPr>
              <w:t xml:space="preserve"> (9 Credit Hours)</w:t>
            </w:r>
          </w:p>
        </w:tc>
      </w:tr>
      <w:tr w:rsidR="00E16430" w14:paraId="60F26071" w14:textId="77777777" w:rsidTr="00E16430">
        <w:tc>
          <w:tcPr>
            <w:tcW w:w="9350" w:type="dxa"/>
          </w:tcPr>
          <w:p w14:paraId="38F66E4D" w14:textId="457518A1" w:rsidR="00E16430" w:rsidRDefault="00E16430" w:rsidP="00E16430">
            <w:pPr>
              <w:spacing w:after="0" w:line="240" w:lineRule="auto"/>
              <w:ind w:left="0" w:right="0" w:firstLine="0"/>
              <w:jc w:val="left"/>
              <w:rPr>
                <w:rFonts w:ascii="Calibri" w:eastAsia="Calibri" w:hAnsi="Calibri" w:cs="Calibri"/>
                <w:b/>
                <w:bCs/>
                <w:kern w:val="2"/>
                <w:sz w:val="22"/>
                <w14:ligatures w14:val="standardContextual"/>
              </w:rPr>
            </w:pPr>
            <w:r w:rsidRPr="00C81DB8">
              <w:rPr>
                <w:rFonts w:ascii="Calibri" w:eastAsia="Calibri" w:hAnsi="Calibri" w:cs="Calibri"/>
                <w:i/>
                <w:iCs/>
                <w:kern w:val="2"/>
                <w:sz w:val="22"/>
                <w14:ligatures w14:val="standardContextual"/>
              </w:rPr>
              <w:t>ENG 101</w:t>
            </w:r>
            <w:r w:rsidRPr="00C81DB8">
              <w:rPr>
                <w:rFonts w:ascii="Calibri" w:eastAsia="Calibri" w:hAnsi="Calibri" w:cs="Calibri"/>
                <w:kern w:val="2"/>
                <w:sz w:val="22"/>
                <w14:ligatures w14:val="standardContextual"/>
              </w:rPr>
              <w:t xml:space="preserve"> (ENGL 101 at USC)</w:t>
            </w:r>
          </w:p>
        </w:tc>
      </w:tr>
      <w:tr w:rsidR="00E16430" w14:paraId="11F1CC94" w14:textId="77777777" w:rsidTr="00E16430">
        <w:tc>
          <w:tcPr>
            <w:tcW w:w="9350" w:type="dxa"/>
          </w:tcPr>
          <w:p w14:paraId="4D6AB6C0" w14:textId="383EA969" w:rsidR="00E16430" w:rsidRDefault="00E16430" w:rsidP="00E16430">
            <w:pPr>
              <w:spacing w:after="0" w:line="240" w:lineRule="auto"/>
              <w:ind w:left="0" w:right="0" w:firstLine="0"/>
              <w:jc w:val="left"/>
              <w:rPr>
                <w:rFonts w:ascii="Calibri" w:eastAsia="Calibri" w:hAnsi="Calibri" w:cs="Calibri"/>
                <w:b/>
                <w:bCs/>
                <w:kern w:val="2"/>
                <w:sz w:val="22"/>
                <w14:ligatures w14:val="standardContextual"/>
              </w:rPr>
            </w:pPr>
            <w:r w:rsidRPr="00C81DB8">
              <w:rPr>
                <w:rFonts w:ascii="Calibri" w:eastAsia="Calibri" w:hAnsi="Calibri" w:cs="Calibri"/>
                <w:i/>
                <w:iCs/>
                <w:kern w:val="2"/>
                <w:sz w:val="22"/>
                <w14:ligatures w14:val="standardContextual"/>
              </w:rPr>
              <w:t>ENG 102</w:t>
            </w:r>
            <w:r w:rsidRPr="00C81DB8">
              <w:rPr>
                <w:rFonts w:ascii="Calibri" w:eastAsia="Calibri" w:hAnsi="Calibri" w:cs="Calibri"/>
                <w:kern w:val="2"/>
                <w:sz w:val="22"/>
                <w14:ligatures w14:val="standardContextual"/>
              </w:rPr>
              <w:t xml:space="preserve"> (ENGL 102 at USC)</w:t>
            </w:r>
          </w:p>
        </w:tc>
      </w:tr>
      <w:tr w:rsidR="00E16430" w14:paraId="73469D90" w14:textId="77777777" w:rsidTr="00E16430">
        <w:tc>
          <w:tcPr>
            <w:tcW w:w="9350" w:type="dxa"/>
          </w:tcPr>
          <w:p w14:paraId="044201AB" w14:textId="56F60193" w:rsidR="00E16430" w:rsidRDefault="00E16430" w:rsidP="00E16430">
            <w:pPr>
              <w:spacing w:after="0" w:line="240" w:lineRule="auto"/>
              <w:ind w:left="0" w:right="0" w:firstLine="0"/>
              <w:jc w:val="left"/>
              <w:rPr>
                <w:rFonts w:ascii="Calibri" w:eastAsia="Calibri" w:hAnsi="Calibri" w:cs="Calibri"/>
                <w:b/>
                <w:bCs/>
                <w:kern w:val="2"/>
                <w:sz w:val="22"/>
                <w14:ligatures w14:val="standardContextual"/>
              </w:rPr>
            </w:pPr>
            <w:r w:rsidRPr="00C81DB8">
              <w:rPr>
                <w:rFonts w:ascii="Calibri" w:eastAsia="Calibri" w:hAnsi="Calibri" w:cs="Calibri"/>
                <w:i/>
                <w:iCs/>
                <w:kern w:val="2"/>
                <w:sz w:val="22"/>
                <w14:ligatures w14:val="standardContextual"/>
              </w:rPr>
              <w:t>SPC 205</w:t>
            </w:r>
            <w:r>
              <w:rPr>
                <w:rFonts w:ascii="Calibri" w:eastAsia="Calibri" w:hAnsi="Calibri" w:cs="Calibri"/>
                <w:i/>
                <w:iCs/>
                <w:kern w:val="2"/>
                <w:sz w:val="22"/>
                <w14:ligatures w14:val="standardContextual"/>
              </w:rPr>
              <w:t xml:space="preserve"> </w:t>
            </w:r>
            <w:r w:rsidRPr="00C81DB8">
              <w:rPr>
                <w:rFonts w:ascii="Calibri" w:eastAsia="Calibri" w:hAnsi="Calibri" w:cs="Calibri"/>
                <w:i/>
                <w:iCs/>
                <w:kern w:val="2"/>
                <w:sz w:val="22"/>
                <w14:ligatures w14:val="standardContextual"/>
              </w:rPr>
              <w:t>(SPCH 140 at USC)</w:t>
            </w:r>
          </w:p>
        </w:tc>
      </w:tr>
      <w:tr w:rsidR="00E16430" w14:paraId="5E0019C6" w14:textId="77777777" w:rsidTr="00E16430">
        <w:tc>
          <w:tcPr>
            <w:tcW w:w="9350" w:type="dxa"/>
            <w:shd w:val="clear" w:color="auto" w:fill="D0CECE" w:themeFill="background2" w:themeFillShade="E6"/>
          </w:tcPr>
          <w:p w14:paraId="665E72DE" w14:textId="3B82E46F" w:rsidR="00E16430" w:rsidRDefault="00E16430" w:rsidP="00E16430">
            <w:pPr>
              <w:spacing w:after="0" w:line="240" w:lineRule="auto"/>
              <w:ind w:left="0" w:right="0" w:firstLine="0"/>
              <w:jc w:val="center"/>
              <w:rPr>
                <w:rFonts w:ascii="Calibri" w:eastAsia="Calibri" w:hAnsi="Calibri" w:cs="Calibri"/>
                <w:b/>
                <w:bCs/>
                <w:kern w:val="2"/>
                <w:sz w:val="22"/>
                <w14:ligatures w14:val="standardContextual"/>
              </w:rPr>
            </w:pPr>
            <w:r w:rsidRPr="00C81DB8">
              <w:rPr>
                <w:rFonts w:ascii="Calibri" w:eastAsia="Calibri" w:hAnsi="Calibri" w:cs="Calibri"/>
                <w:b/>
                <w:bCs/>
                <w:kern w:val="2"/>
                <w:sz w:val="22"/>
                <w14:ligatures w14:val="standardContextual"/>
              </w:rPr>
              <w:t xml:space="preserve">Math/Analytical Reasoning </w:t>
            </w:r>
            <w:r>
              <w:rPr>
                <w:rFonts w:ascii="Calibri" w:eastAsia="Calibri" w:hAnsi="Calibri" w:cs="Calibri"/>
                <w:b/>
                <w:bCs/>
                <w:kern w:val="2"/>
                <w:sz w:val="22"/>
                <w14:ligatures w14:val="standardContextual"/>
              </w:rPr>
              <w:t>(6 Credit Hours)</w:t>
            </w:r>
          </w:p>
          <w:p w14:paraId="77179019" w14:textId="2C14F0C4" w:rsidR="00E16430" w:rsidRPr="00E16430" w:rsidRDefault="00E16430" w:rsidP="00E16430">
            <w:pPr>
              <w:spacing w:after="0" w:line="240" w:lineRule="auto"/>
              <w:ind w:left="0" w:right="0" w:firstLine="0"/>
              <w:jc w:val="center"/>
              <w:rPr>
                <w:rFonts w:ascii="Calibri" w:eastAsia="Calibri" w:hAnsi="Calibri" w:cs="Calibri"/>
                <w:i/>
                <w:iCs/>
                <w:kern w:val="2"/>
                <w:sz w:val="22"/>
                <w14:ligatures w14:val="standardContextual"/>
              </w:rPr>
            </w:pPr>
            <w:r w:rsidRPr="00E16430">
              <w:rPr>
                <w:rFonts w:ascii="Calibri" w:eastAsia="Calibri" w:hAnsi="Calibri" w:cs="Calibri"/>
                <w:i/>
                <w:iCs/>
                <w:kern w:val="2"/>
                <w:sz w:val="22"/>
                <w14:ligatures w14:val="standardContextual"/>
              </w:rPr>
              <w:t>See Appendix II.1 for required math/analytical reasoning courses by major</w:t>
            </w:r>
          </w:p>
        </w:tc>
      </w:tr>
      <w:tr w:rsidR="00E16430" w14:paraId="52253AC1" w14:textId="77777777" w:rsidTr="00E16430">
        <w:tc>
          <w:tcPr>
            <w:tcW w:w="9350" w:type="dxa"/>
          </w:tcPr>
          <w:p w14:paraId="44E9A329" w14:textId="40924455" w:rsidR="00E16430" w:rsidRDefault="00E16430" w:rsidP="00E16430">
            <w:pPr>
              <w:spacing w:after="0" w:line="240" w:lineRule="auto"/>
              <w:ind w:left="0" w:right="0" w:firstLine="0"/>
              <w:jc w:val="left"/>
              <w:rPr>
                <w:rFonts w:ascii="Calibri" w:eastAsia="Calibri" w:hAnsi="Calibri" w:cs="Calibri"/>
                <w:b/>
                <w:bCs/>
                <w:kern w:val="2"/>
                <w:sz w:val="22"/>
                <w14:ligatures w14:val="standardContextual"/>
              </w:rPr>
            </w:pPr>
            <w:r w:rsidRPr="00C81DB8">
              <w:rPr>
                <w:rFonts w:ascii="Calibri" w:eastAsia="Calibri" w:hAnsi="Calibri" w:cs="Calibri"/>
                <w:i/>
                <w:iCs/>
                <w:kern w:val="2"/>
                <w:sz w:val="22"/>
                <w14:ligatures w14:val="standardContextual"/>
              </w:rPr>
              <w:t xml:space="preserve">MAT </w:t>
            </w:r>
            <w:r w:rsidR="00F45393" w:rsidRPr="00C81DB8">
              <w:rPr>
                <w:rFonts w:ascii="Calibri" w:eastAsia="Calibri" w:hAnsi="Calibri" w:cs="Calibri"/>
                <w:i/>
                <w:iCs/>
                <w:kern w:val="2"/>
                <w:sz w:val="22"/>
                <w14:ligatures w14:val="standardContextual"/>
              </w:rPr>
              <w:t>120</w:t>
            </w:r>
            <w:r w:rsidR="00F45393" w:rsidRPr="00C81DB8">
              <w:rPr>
                <w:rFonts w:ascii="Calibri" w:eastAsia="Calibri" w:hAnsi="Calibri" w:cs="Calibri"/>
                <w:kern w:val="2"/>
                <w:sz w:val="22"/>
                <w14:ligatures w14:val="standardContextual"/>
              </w:rPr>
              <w:t xml:space="preserve"> </w:t>
            </w:r>
            <w:r w:rsidR="00F45393">
              <w:rPr>
                <w:rFonts w:ascii="Calibri" w:eastAsia="Calibri" w:hAnsi="Calibri" w:cs="Calibri"/>
                <w:kern w:val="2"/>
                <w:sz w:val="22"/>
                <w14:ligatures w14:val="standardContextual"/>
              </w:rPr>
              <w:t>(</w:t>
            </w:r>
            <w:r w:rsidRPr="00C81DB8">
              <w:rPr>
                <w:rFonts w:ascii="Calibri" w:eastAsia="Calibri" w:hAnsi="Calibri" w:cs="Calibri"/>
                <w:kern w:val="2"/>
                <w:sz w:val="22"/>
                <w14:ligatures w14:val="standardContextual"/>
              </w:rPr>
              <w:t>STAT 201 at USC)</w:t>
            </w:r>
          </w:p>
        </w:tc>
      </w:tr>
      <w:tr w:rsidR="00E16430" w14:paraId="597B21A0" w14:textId="77777777" w:rsidTr="00E16430">
        <w:tc>
          <w:tcPr>
            <w:tcW w:w="9350" w:type="dxa"/>
          </w:tcPr>
          <w:p w14:paraId="5D4FCD12" w14:textId="426F8588" w:rsidR="00E16430" w:rsidRDefault="00E16430" w:rsidP="00E16430">
            <w:pPr>
              <w:spacing w:after="0" w:line="240" w:lineRule="auto"/>
              <w:ind w:left="0" w:right="0" w:firstLine="0"/>
              <w:jc w:val="left"/>
              <w:rPr>
                <w:rFonts w:ascii="Calibri" w:eastAsia="Calibri" w:hAnsi="Calibri" w:cs="Calibri"/>
                <w:b/>
                <w:bCs/>
                <w:kern w:val="2"/>
                <w:sz w:val="22"/>
                <w14:ligatures w14:val="standardContextual"/>
              </w:rPr>
            </w:pPr>
            <w:r w:rsidRPr="00C81DB8">
              <w:rPr>
                <w:rFonts w:ascii="Calibri" w:eastAsia="Calibri" w:hAnsi="Calibri" w:cs="Calibri"/>
                <w:i/>
                <w:iCs/>
                <w:kern w:val="2"/>
                <w:sz w:val="22"/>
                <w14:ligatures w14:val="standardContextual"/>
              </w:rPr>
              <w:t>MAT 122</w:t>
            </w:r>
            <w:r w:rsidRPr="00C81DB8">
              <w:rPr>
                <w:rFonts w:ascii="Calibri" w:eastAsia="Calibri" w:hAnsi="Calibri" w:cs="Calibri"/>
                <w:kern w:val="2"/>
                <w:sz w:val="22"/>
                <w14:ligatures w14:val="standardContextual"/>
              </w:rPr>
              <w:t xml:space="preserve"> (MATH 170 at USC)</w:t>
            </w:r>
          </w:p>
        </w:tc>
      </w:tr>
      <w:tr w:rsidR="00E16430" w14:paraId="375AA658" w14:textId="77777777" w:rsidTr="00E16430">
        <w:tc>
          <w:tcPr>
            <w:tcW w:w="9350" w:type="dxa"/>
          </w:tcPr>
          <w:p w14:paraId="1F631649" w14:textId="2BAC3DCF" w:rsidR="00E16430" w:rsidRPr="00C81DB8" w:rsidRDefault="00E16430" w:rsidP="00E16430">
            <w:pPr>
              <w:spacing w:after="0" w:line="240" w:lineRule="auto"/>
              <w:ind w:left="0" w:right="0" w:firstLine="0"/>
              <w:jc w:val="left"/>
              <w:rPr>
                <w:rFonts w:ascii="Calibri" w:eastAsia="Calibri" w:hAnsi="Calibri" w:cs="Calibri"/>
                <w:i/>
                <w:iCs/>
                <w:kern w:val="2"/>
                <w:sz w:val="22"/>
                <w14:ligatures w14:val="standardContextual"/>
              </w:rPr>
            </w:pPr>
            <w:r w:rsidRPr="00C81DB8">
              <w:rPr>
                <w:rFonts w:ascii="Calibri" w:eastAsia="Calibri" w:hAnsi="Calibri" w:cs="Calibri"/>
                <w:i/>
                <w:iCs/>
                <w:kern w:val="2"/>
                <w:sz w:val="22"/>
                <w14:ligatures w14:val="standardContextual"/>
              </w:rPr>
              <w:t>MAT 130</w:t>
            </w:r>
            <w:r w:rsidRPr="00C81DB8">
              <w:rPr>
                <w:rFonts w:ascii="Calibri" w:eastAsia="Calibri" w:hAnsi="Calibri" w:cs="Calibri"/>
                <w:kern w:val="2"/>
                <w:sz w:val="22"/>
                <w14:ligatures w14:val="standardContextual"/>
              </w:rPr>
              <w:t xml:space="preserve"> (MATH 122 at USC)</w:t>
            </w:r>
          </w:p>
        </w:tc>
      </w:tr>
      <w:tr w:rsidR="00E16430" w14:paraId="7050F448" w14:textId="77777777" w:rsidTr="00E16430">
        <w:tc>
          <w:tcPr>
            <w:tcW w:w="9350" w:type="dxa"/>
          </w:tcPr>
          <w:p w14:paraId="71F8C957" w14:textId="6CB85ABA" w:rsidR="00E16430" w:rsidRPr="00C81DB8" w:rsidRDefault="00E16430" w:rsidP="00E16430">
            <w:pPr>
              <w:spacing w:after="0" w:line="240" w:lineRule="auto"/>
              <w:ind w:left="0" w:right="0" w:firstLine="0"/>
              <w:jc w:val="left"/>
              <w:rPr>
                <w:rFonts w:ascii="Calibri" w:eastAsia="Calibri" w:hAnsi="Calibri" w:cs="Calibri"/>
                <w:i/>
                <w:iCs/>
                <w:kern w:val="2"/>
                <w:sz w:val="22"/>
                <w14:ligatures w14:val="standardContextual"/>
              </w:rPr>
            </w:pPr>
            <w:r w:rsidRPr="00C81DB8">
              <w:rPr>
                <w:rFonts w:ascii="Calibri" w:eastAsia="Calibri" w:hAnsi="Calibri" w:cs="Calibri"/>
                <w:kern w:val="2"/>
                <w:sz w:val="22"/>
                <w14:ligatures w14:val="standardContextual"/>
              </w:rPr>
              <w:t>MAT 132</w:t>
            </w:r>
            <w:r>
              <w:rPr>
                <w:rFonts w:ascii="Calibri" w:eastAsia="Calibri" w:hAnsi="Calibri" w:cs="Calibri"/>
                <w:kern w:val="2"/>
                <w:sz w:val="22"/>
                <w14:ligatures w14:val="standardContextual"/>
              </w:rPr>
              <w:t xml:space="preserve"> </w:t>
            </w:r>
            <w:r w:rsidRPr="00C81DB8">
              <w:rPr>
                <w:rFonts w:ascii="Calibri" w:eastAsia="Calibri" w:hAnsi="Calibri" w:cs="Calibri"/>
                <w:kern w:val="2"/>
                <w:sz w:val="22"/>
                <w14:ligatures w14:val="standardContextual"/>
              </w:rPr>
              <w:t>(MATH 174 at USC)</w:t>
            </w:r>
          </w:p>
        </w:tc>
      </w:tr>
      <w:tr w:rsidR="00E16430" w14:paraId="6002781B" w14:textId="77777777" w:rsidTr="00E16430">
        <w:tc>
          <w:tcPr>
            <w:tcW w:w="9350" w:type="dxa"/>
          </w:tcPr>
          <w:p w14:paraId="22B39FB4" w14:textId="59C69B18" w:rsidR="00E16430" w:rsidRPr="00C81DB8" w:rsidRDefault="00E16430" w:rsidP="00E16430">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i/>
                <w:iCs/>
                <w:kern w:val="2"/>
                <w:sz w:val="22"/>
                <w14:ligatures w14:val="standardContextual"/>
              </w:rPr>
              <w:t>MAT 140</w:t>
            </w:r>
            <w:r w:rsidRPr="00C81DB8">
              <w:rPr>
                <w:rFonts w:ascii="Calibri" w:eastAsia="Calibri" w:hAnsi="Calibri" w:cs="Calibri"/>
                <w:kern w:val="2"/>
                <w:sz w:val="22"/>
                <w14:ligatures w14:val="standardContextual"/>
              </w:rPr>
              <w:t xml:space="preserve"> (MATH 141 at USC)</w:t>
            </w:r>
          </w:p>
        </w:tc>
      </w:tr>
      <w:tr w:rsidR="00E16430" w14:paraId="11307F88" w14:textId="77777777" w:rsidTr="00E16430">
        <w:tc>
          <w:tcPr>
            <w:tcW w:w="9350" w:type="dxa"/>
          </w:tcPr>
          <w:p w14:paraId="2463513E" w14:textId="0C994D3D" w:rsidR="00E16430" w:rsidRPr="00C81DB8" w:rsidRDefault="00E16430" w:rsidP="00E16430">
            <w:pPr>
              <w:spacing w:after="0" w:line="240" w:lineRule="auto"/>
              <w:ind w:left="0" w:right="0" w:firstLine="0"/>
              <w:jc w:val="left"/>
              <w:rPr>
                <w:rFonts w:ascii="Calibri" w:eastAsia="Calibri" w:hAnsi="Calibri" w:cs="Calibri"/>
                <w:i/>
                <w:iCs/>
                <w:kern w:val="2"/>
                <w:sz w:val="22"/>
                <w14:ligatures w14:val="standardContextual"/>
              </w:rPr>
            </w:pPr>
            <w:r w:rsidRPr="00C81DB8">
              <w:rPr>
                <w:rFonts w:ascii="Calibri" w:eastAsia="Calibri" w:hAnsi="Calibri" w:cs="Calibri"/>
                <w:i/>
                <w:iCs/>
                <w:kern w:val="2"/>
                <w:sz w:val="22"/>
                <w14:ligatures w14:val="standardContextual"/>
              </w:rPr>
              <w:t>MAT 141</w:t>
            </w:r>
            <w:r w:rsidRPr="00C81DB8">
              <w:rPr>
                <w:rFonts w:ascii="Calibri" w:eastAsia="Calibri" w:hAnsi="Calibri" w:cs="Calibri"/>
                <w:kern w:val="2"/>
                <w:sz w:val="22"/>
                <w14:ligatures w14:val="standardContextual"/>
              </w:rPr>
              <w:t xml:space="preserve"> (MATH 142 at USC)</w:t>
            </w:r>
          </w:p>
        </w:tc>
      </w:tr>
      <w:tr w:rsidR="00E16430" w14:paraId="1C0F2CF4" w14:textId="77777777" w:rsidTr="00E16430">
        <w:tc>
          <w:tcPr>
            <w:tcW w:w="9350" w:type="dxa"/>
          </w:tcPr>
          <w:p w14:paraId="38652A29" w14:textId="0D3C601D" w:rsidR="00E16430" w:rsidRPr="00C81DB8" w:rsidRDefault="00E16430" w:rsidP="00E16430">
            <w:pPr>
              <w:spacing w:after="0" w:line="240" w:lineRule="auto"/>
              <w:ind w:left="0" w:right="0" w:firstLine="0"/>
              <w:jc w:val="left"/>
              <w:rPr>
                <w:rFonts w:ascii="Calibri" w:eastAsia="Calibri" w:hAnsi="Calibri" w:cs="Calibri"/>
                <w:i/>
                <w:iCs/>
                <w:kern w:val="2"/>
                <w:sz w:val="22"/>
                <w14:ligatures w14:val="standardContextual"/>
              </w:rPr>
            </w:pPr>
            <w:r w:rsidRPr="00C81DB8">
              <w:rPr>
                <w:rFonts w:ascii="Calibri" w:eastAsia="Calibri" w:hAnsi="Calibri" w:cs="Calibri"/>
                <w:kern w:val="2"/>
                <w:sz w:val="22"/>
                <w14:ligatures w14:val="standardContextual"/>
              </w:rPr>
              <w:t>MAT 165</w:t>
            </w:r>
            <w:r>
              <w:rPr>
                <w:rFonts w:ascii="Calibri" w:eastAsia="Calibri" w:hAnsi="Calibri" w:cs="Calibri"/>
                <w:kern w:val="2"/>
                <w:sz w:val="22"/>
                <w14:ligatures w14:val="standardContextual"/>
              </w:rPr>
              <w:t xml:space="preserve"> </w:t>
            </w:r>
            <w:r w:rsidRPr="00C81DB8">
              <w:rPr>
                <w:rFonts w:ascii="Calibri" w:eastAsia="Calibri" w:hAnsi="Calibri" w:cs="Calibri"/>
                <w:kern w:val="2"/>
                <w:sz w:val="22"/>
                <w14:ligatures w14:val="standardContextual"/>
              </w:rPr>
              <w:t>(STAT 001T CC-ARP at USC)</w:t>
            </w:r>
          </w:p>
        </w:tc>
      </w:tr>
      <w:tr w:rsidR="00E16430" w14:paraId="6B75B2C4" w14:textId="77777777" w:rsidTr="00E16430">
        <w:tc>
          <w:tcPr>
            <w:tcW w:w="9350" w:type="dxa"/>
          </w:tcPr>
          <w:p w14:paraId="114DA9BF" w14:textId="1D57F3C1" w:rsidR="00E16430" w:rsidRPr="00C81DB8" w:rsidRDefault="00E16430" w:rsidP="00E16430">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kern w:val="2"/>
                <w:sz w:val="22"/>
                <w14:ligatures w14:val="standardContextual"/>
              </w:rPr>
              <w:t>MAT 195 (MATH 141 at USC)</w:t>
            </w:r>
          </w:p>
        </w:tc>
      </w:tr>
      <w:tr w:rsidR="00E16430" w14:paraId="745CF3CF" w14:textId="77777777" w:rsidTr="00E16430">
        <w:tc>
          <w:tcPr>
            <w:tcW w:w="9350" w:type="dxa"/>
          </w:tcPr>
          <w:p w14:paraId="6E05ECDE" w14:textId="2D025372" w:rsidR="00E16430" w:rsidRPr="00C81DB8" w:rsidRDefault="00E16430" w:rsidP="00E16430">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kern w:val="2"/>
                <w:sz w:val="22"/>
                <w14:ligatures w14:val="standardContextual"/>
              </w:rPr>
              <w:t>BUS 240</w:t>
            </w:r>
            <w:r>
              <w:rPr>
                <w:rFonts w:ascii="Calibri" w:eastAsia="Calibri" w:hAnsi="Calibri" w:cs="Calibri"/>
                <w:kern w:val="2"/>
                <w:sz w:val="22"/>
                <w14:ligatures w14:val="standardContextual"/>
              </w:rPr>
              <w:t xml:space="preserve"> </w:t>
            </w:r>
            <w:r w:rsidRPr="00C81DB8">
              <w:rPr>
                <w:rFonts w:ascii="Calibri" w:eastAsia="Calibri" w:hAnsi="Calibri" w:cs="Calibri"/>
                <w:kern w:val="2"/>
                <w:sz w:val="22"/>
                <w14:ligatures w14:val="standardContextual"/>
              </w:rPr>
              <w:t>(STAT 206 at USC)</w:t>
            </w:r>
          </w:p>
        </w:tc>
      </w:tr>
      <w:tr w:rsidR="00E16430" w14:paraId="741A0E8F" w14:textId="77777777" w:rsidTr="00E16430">
        <w:tc>
          <w:tcPr>
            <w:tcW w:w="9350" w:type="dxa"/>
          </w:tcPr>
          <w:p w14:paraId="60C15656" w14:textId="26AD84AE" w:rsidR="00E16430" w:rsidRPr="00C81DB8" w:rsidRDefault="00E16430" w:rsidP="00E16430">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kern w:val="2"/>
                <w:sz w:val="22"/>
                <w14:ligatures w14:val="standardContextual"/>
              </w:rPr>
              <w:t>CPT 101 (CSCE 101 at USC)</w:t>
            </w:r>
          </w:p>
        </w:tc>
      </w:tr>
      <w:tr w:rsidR="00E16430" w14:paraId="5A974D90" w14:textId="77777777" w:rsidTr="00E16430">
        <w:tc>
          <w:tcPr>
            <w:tcW w:w="9350" w:type="dxa"/>
          </w:tcPr>
          <w:p w14:paraId="2EADBF79" w14:textId="79876786" w:rsidR="00E16430" w:rsidRPr="00C81DB8" w:rsidRDefault="00E16430" w:rsidP="00E16430">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kern w:val="2"/>
                <w:sz w:val="22"/>
                <w14:ligatures w14:val="standardContextual"/>
              </w:rPr>
              <w:t>CPT 102 (CSCE 102 at USC)</w:t>
            </w:r>
          </w:p>
        </w:tc>
      </w:tr>
      <w:tr w:rsidR="00E16430" w14:paraId="680E283F" w14:textId="77777777" w:rsidTr="00E16430">
        <w:tc>
          <w:tcPr>
            <w:tcW w:w="9350" w:type="dxa"/>
          </w:tcPr>
          <w:p w14:paraId="18C56707" w14:textId="022AD547" w:rsidR="00E16430" w:rsidRPr="00C81DB8" w:rsidRDefault="00E16430" w:rsidP="00E16430">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kern w:val="2"/>
                <w:sz w:val="22"/>
                <w14:ligatures w14:val="standardContextual"/>
              </w:rPr>
              <w:t>CPT 111 (CSCE 102 at USC)</w:t>
            </w:r>
          </w:p>
        </w:tc>
      </w:tr>
      <w:tr w:rsidR="00E16430" w14:paraId="2D156722" w14:textId="77777777" w:rsidTr="00E16430">
        <w:tc>
          <w:tcPr>
            <w:tcW w:w="9350" w:type="dxa"/>
          </w:tcPr>
          <w:p w14:paraId="27276333" w14:textId="29224165" w:rsidR="00E16430" w:rsidRPr="00C81DB8" w:rsidRDefault="00E16430" w:rsidP="00E16430">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kern w:val="2"/>
                <w:sz w:val="22"/>
                <w14:ligatures w14:val="standardContextual"/>
              </w:rPr>
              <w:t>CPT 114 (CSCE 101 at USC)</w:t>
            </w:r>
          </w:p>
        </w:tc>
      </w:tr>
      <w:tr w:rsidR="00E16430" w14:paraId="50721A55" w14:textId="77777777" w:rsidTr="00E16430">
        <w:tc>
          <w:tcPr>
            <w:tcW w:w="9350" w:type="dxa"/>
          </w:tcPr>
          <w:p w14:paraId="2D206FE9" w14:textId="4468FCCE" w:rsidR="00E16430" w:rsidRPr="00C81DB8" w:rsidRDefault="00E16430" w:rsidP="00E16430">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kern w:val="2"/>
                <w:sz w:val="22"/>
                <w14:ligatures w14:val="standardContextual"/>
              </w:rPr>
              <w:t>CPT 236 and CPT 237 (CSCE 145 at USC)</w:t>
            </w:r>
          </w:p>
        </w:tc>
      </w:tr>
      <w:tr w:rsidR="00E16430" w14:paraId="7E4C56F3" w14:textId="77777777" w:rsidTr="00E16430">
        <w:tc>
          <w:tcPr>
            <w:tcW w:w="9350" w:type="dxa"/>
          </w:tcPr>
          <w:p w14:paraId="334878BA" w14:textId="51B0B13F" w:rsidR="00E16430" w:rsidRPr="00C81DB8" w:rsidRDefault="00E16430" w:rsidP="00E16430">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kern w:val="2"/>
                <w:sz w:val="22"/>
                <w14:ligatures w14:val="standardContextual"/>
              </w:rPr>
              <w:t>EGR 281 (CSCE 145 at USC)</w:t>
            </w:r>
          </w:p>
        </w:tc>
      </w:tr>
      <w:tr w:rsidR="00E16430" w14:paraId="158245BB" w14:textId="77777777" w:rsidTr="00E16430">
        <w:tc>
          <w:tcPr>
            <w:tcW w:w="9350" w:type="dxa"/>
          </w:tcPr>
          <w:p w14:paraId="66DF09A7" w14:textId="41B9DD4B" w:rsidR="00E16430" w:rsidRPr="00C81DB8" w:rsidRDefault="00E16430" w:rsidP="00E16430">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kern w:val="2"/>
                <w:sz w:val="22"/>
                <w14:ligatures w14:val="standardContextual"/>
              </w:rPr>
              <w:t>IST 271 (CSCE 102 at USC)</w:t>
            </w:r>
          </w:p>
        </w:tc>
      </w:tr>
      <w:tr w:rsidR="00E16430" w14:paraId="449A2AC0" w14:textId="77777777" w:rsidTr="00E16430">
        <w:tc>
          <w:tcPr>
            <w:tcW w:w="9350" w:type="dxa"/>
          </w:tcPr>
          <w:p w14:paraId="39CB3AC3" w14:textId="6966CE68" w:rsidR="00E16430" w:rsidRPr="00C81DB8" w:rsidRDefault="00E16430" w:rsidP="00E16430">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i/>
                <w:iCs/>
                <w:kern w:val="2"/>
                <w:sz w:val="22"/>
                <w14:ligatures w14:val="standardContextual"/>
              </w:rPr>
              <w:t>PHI 105</w:t>
            </w:r>
            <w:r w:rsidRPr="00C81DB8">
              <w:rPr>
                <w:rFonts w:ascii="Calibri" w:eastAsia="Calibri" w:hAnsi="Calibri" w:cs="Calibri"/>
                <w:kern w:val="2"/>
                <w:sz w:val="22"/>
                <w14:ligatures w14:val="standardContextual"/>
              </w:rPr>
              <w:t xml:space="preserve"> (PHIL 114 at USC)</w:t>
            </w:r>
          </w:p>
        </w:tc>
      </w:tr>
      <w:tr w:rsidR="00E16430" w14:paraId="7C9267A3" w14:textId="77777777" w:rsidTr="00E16430">
        <w:tc>
          <w:tcPr>
            <w:tcW w:w="9350" w:type="dxa"/>
          </w:tcPr>
          <w:p w14:paraId="0867436D" w14:textId="179EDD84" w:rsidR="00E16430" w:rsidRPr="00C81DB8" w:rsidRDefault="00E16430" w:rsidP="00E16430">
            <w:pPr>
              <w:spacing w:after="0" w:line="240" w:lineRule="auto"/>
              <w:ind w:left="0" w:right="0" w:firstLine="0"/>
              <w:jc w:val="left"/>
              <w:rPr>
                <w:rFonts w:ascii="Calibri" w:eastAsia="Calibri" w:hAnsi="Calibri" w:cs="Calibri"/>
                <w:i/>
                <w:iCs/>
                <w:kern w:val="2"/>
                <w:sz w:val="22"/>
                <w14:ligatures w14:val="standardContextual"/>
              </w:rPr>
            </w:pPr>
            <w:r w:rsidRPr="00C81DB8">
              <w:rPr>
                <w:rFonts w:ascii="Calibri" w:eastAsia="Calibri" w:hAnsi="Calibri" w:cs="Calibri"/>
                <w:i/>
                <w:iCs/>
                <w:kern w:val="2"/>
                <w:sz w:val="22"/>
                <w14:ligatures w14:val="standardContextual"/>
              </w:rPr>
              <w:t>PHI 106</w:t>
            </w:r>
            <w:r w:rsidRPr="00C81DB8">
              <w:rPr>
                <w:rFonts w:ascii="Calibri" w:eastAsia="Calibri" w:hAnsi="Calibri" w:cs="Calibri"/>
                <w:kern w:val="2"/>
                <w:sz w:val="22"/>
                <w14:ligatures w14:val="standardContextual"/>
              </w:rPr>
              <w:t xml:space="preserve"> (PHIL 111 at USC) </w:t>
            </w:r>
          </w:p>
        </w:tc>
      </w:tr>
    </w:tbl>
    <w:p w14:paraId="3239049B" w14:textId="3A656958" w:rsidR="00540BF7" w:rsidRPr="00E16430" w:rsidRDefault="00540BF7" w:rsidP="00540BF7">
      <w:pPr>
        <w:spacing w:after="0" w:line="240" w:lineRule="auto"/>
        <w:ind w:left="0" w:right="0" w:firstLine="0"/>
        <w:jc w:val="left"/>
        <w:rPr>
          <w:rFonts w:ascii="Calibri" w:eastAsia="Calibri" w:hAnsi="Calibri" w:cs="Calibri"/>
          <w:b/>
          <w:bCs/>
          <w:kern w:val="2"/>
          <w:sz w:val="22"/>
          <w14:ligatures w14:val="standardContextual"/>
        </w:rPr>
      </w:pPr>
      <w:r w:rsidRPr="00540BF7">
        <w:rPr>
          <w:rFonts w:ascii="Calibri" w:eastAsia="Calibri" w:hAnsi="Calibri" w:cs="Calibri"/>
          <w:b/>
          <w:bCs/>
          <w:kern w:val="2"/>
          <w:sz w:val="22"/>
          <w14:ligatures w14:val="standardContextual"/>
        </w:rPr>
        <w:tab/>
      </w:r>
      <w:r w:rsidRPr="00540BF7">
        <w:rPr>
          <w:rFonts w:ascii="Calibri" w:eastAsia="Calibri" w:hAnsi="Calibri" w:cs="Calibri"/>
          <w:b/>
          <w:bCs/>
          <w:kern w:val="2"/>
          <w:sz w:val="22"/>
          <w14:ligatures w14:val="standardContextual"/>
        </w:rPr>
        <w:tab/>
      </w:r>
      <w:r w:rsidRPr="00540BF7">
        <w:rPr>
          <w:rFonts w:ascii="Calibri" w:eastAsia="Calibri" w:hAnsi="Calibri" w:cs="Calibri"/>
          <w:b/>
          <w:bCs/>
          <w:kern w:val="2"/>
          <w:sz w:val="22"/>
          <w14:ligatures w14:val="standardContextual"/>
        </w:rPr>
        <w:tab/>
      </w:r>
      <w:r w:rsidRPr="00540BF7">
        <w:rPr>
          <w:rFonts w:ascii="Calibri" w:eastAsia="Calibri" w:hAnsi="Calibri" w:cs="Calibri"/>
          <w:b/>
          <w:bCs/>
          <w:kern w:val="2"/>
          <w:sz w:val="22"/>
          <w14:ligatures w14:val="standardContextual"/>
        </w:rPr>
        <w:tab/>
      </w:r>
      <w:r w:rsidRPr="00540BF7">
        <w:rPr>
          <w:rFonts w:ascii="Calibri" w:eastAsia="Calibri" w:hAnsi="Calibri" w:cs="Calibri"/>
          <w:b/>
          <w:bCs/>
          <w:kern w:val="2"/>
          <w:sz w:val="22"/>
          <w14:ligatures w14:val="standardContextual"/>
        </w:rPr>
        <w:tab/>
      </w:r>
      <w:r w:rsidRPr="00540BF7">
        <w:rPr>
          <w:rFonts w:ascii="Calibri" w:eastAsia="Calibri" w:hAnsi="Calibri" w:cs="Calibri"/>
          <w:b/>
          <w:bCs/>
          <w:kern w:val="2"/>
          <w:sz w:val="22"/>
          <w14:ligatures w14:val="standardContextual"/>
        </w:rPr>
        <w:tab/>
      </w:r>
      <w:r w:rsidRPr="00540BF7">
        <w:rPr>
          <w:rFonts w:ascii="Calibri" w:eastAsia="Calibri" w:hAnsi="Calibri" w:cs="Calibri"/>
          <w:b/>
          <w:bCs/>
          <w:kern w:val="2"/>
          <w:sz w:val="22"/>
          <w14:ligatures w14:val="standardContextual"/>
        </w:rPr>
        <w:tab/>
      </w:r>
      <w:r w:rsidRPr="00540BF7">
        <w:rPr>
          <w:rFonts w:ascii="Calibri" w:eastAsia="Calibri" w:hAnsi="Calibri" w:cs="Calibri"/>
          <w:b/>
          <w:bCs/>
          <w:kern w:val="2"/>
          <w:sz w:val="22"/>
          <w14:ligatures w14:val="standardContextual"/>
        </w:rPr>
        <w:tab/>
      </w:r>
      <w:r w:rsidRPr="00540BF7">
        <w:rPr>
          <w:rFonts w:ascii="Calibri" w:eastAsia="Calibri" w:hAnsi="Calibri" w:cs="Calibri"/>
          <w:b/>
          <w:bCs/>
          <w:kern w:val="2"/>
          <w:sz w:val="22"/>
          <w14:ligatures w14:val="standardContextual"/>
        </w:rPr>
        <w:tab/>
      </w:r>
    </w:p>
    <w:tbl>
      <w:tblPr>
        <w:tblStyle w:val="TableGrid0"/>
        <w:tblW w:w="9355" w:type="dxa"/>
        <w:tblLook w:val="04A0" w:firstRow="1" w:lastRow="0" w:firstColumn="1" w:lastColumn="0" w:noHBand="0" w:noVBand="1"/>
      </w:tblPr>
      <w:tblGrid>
        <w:gridCol w:w="9355"/>
      </w:tblGrid>
      <w:tr w:rsidR="00C81DB8" w:rsidRPr="00C81DB8" w14:paraId="47D7F1A0" w14:textId="77777777" w:rsidTr="000839B4">
        <w:trPr>
          <w:tblHeader/>
        </w:trPr>
        <w:tc>
          <w:tcPr>
            <w:tcW w:w="9355" w:type="dxa"/>
            <w:shd w:val="clear" w:color="auto" w:fill="D0CECE" w:themeFill="background2" w:themeFillShade="E6"/>
          </w:tcPr>
          <w:p w14:paraId="25ED5BDD" w14:textId="52544AEE" w:rsidR="00E16430" w:rsidRDefault="00C81DB8" w:rsidP="00E16430">
            <w:pPr>
              <w:spacing w:after="0" w:line="240" w:lineRule="auto"/>
              <w:ind w:left="0" w:right="0" w:firstLine="0"/>
              <w:jc w:val="center"/>
              <w:rPr>
                <w:rFonts w:ascii="Calibri" w:eastAsia="Calibri" w:hAnsi="Calibri" w:cs="Calibri"/>
                <w:b/>
                <w:bCs/>
                <w:kern w:val="2"/>
                <w:sz w:val="22"/>
                <w14:ligatures w14:val="standardContextual"/>
              </w:rPr>
            </w:pPr>
            <w:r w:rsidRPr="00C81DB8">
              <w:rPr>
                <w:rFonts w:ascii="Calibri" w:eastAsia="Calibri" w:hAnsi="Calibri" w:cs="Calibri"/>
                <w:b/>
                <w:bCs/>
                <w:kern w:val="2"/>
                <w:sz w:val="22"/>
                <w14:ligatures w14:val="standardContextual"/>
              </w:rPr>
              <w:t>Science</w:t>
            </w:r>
            <w:r w:rsidR="00E16430">
              <w:rPr>
                <w:rFonts w:ascii="Calibri" w:eastAsia="Calibri" w:hAnsi="Calibri" w:cs="Calibri"/>
                <w:b/>
                <w:bCs/>
                <w:kern w:val="2"/>
                <w:sz w:val="22"/>
                <w14:ligatures w14:val="standardContextual"/>
              </w:rPr>
              <w:t xml:space="preserve"> (7-8 Credit Hours)</w:t>
            </w:r>
          </w:p>
          <w:p w14:paraId="392B2930" w14:textId="6F7ABA91" w:rsidR="00C81DB8" w:rsidRPr="00E16430" w:rsidRDefault="00C81DB8" w:rsidP="00E16430">
            <w:pPr>
              <w:spacing w:after="0" w:line="240" w:lineRule="auto"/>
              <w:ind w:left="0" w:right="0" w:firstLine="0"/>
              <w:jc w:val="center"/>
              <w:rPr>
                <w:rFonts w:ascii="Calibri" w:eastAsia="Calibri" w:hAnsi="Calibri" w:cs="Calibri"/>
                <w:i/>
                <w:iCs/>
                <w:kern w:val="2"/>
                <w:sz w:val="22"/>
                <w14:ligatures w14:val="standardContextual"/>
              </w:rPr>
            </w:pPr>
            <w:r w:rsidRPr="00E16430">
              <w:rPr>
                <w:rFonts w:ascii="Calibri" w:eastAsia="Calibri" w:hAnsi="Calibri" w:cs="Calibri"/>
                <w:i/>
                <w:iCs/>
                <w:kern w:val="2"/>
                <w:sz w:val="22"/>
                <w14:ligatures w14:val="standardContextual"/>
              </w:rPr>
              <w:t xml:space="preserve">See appendix </w:t>
            </w:r>
            <w:r w:rsidR="00E16430" w:rsidRPr="00E16430">
              <w:rPr>
                <w:rFonts w:ascii="Calibri" w:eastAsia="Calibri" w:hAnsi="Calibri" w:cs="Calibri"/>
                <w:i/>
                <w:iCs/>
                <w:kern w:val="2"/>
                <w:sz w:val="22"/>
                <w14:ligatures w14:val="standardContextual"/>
              </w:rPr>
              <w:t>II.</w:t>
            </w:r>
            <w:r w:rsidRPr="00E16430">
              <w:rPr>
                <w:rFonts w:ascii="Calibri" w:eastAsia="Calibri" w:hAnsi="Calibri" w:cs="Calibri"/>
                <w:i/>
                <w:iCs/>
                <w:kern w:val="2"/>
                <w:sz w:val="22"/>
                <w14:ligatures w14:val="standardContextual"/>
              </w:rPr>
              <w:t>2 for required science courses by major</w:t>
            </w:r>
            <w:r w:rsidRPr="00E16430">
              <w:rPr>
                <w:rFonts w:ascii="Calibri" w:eastAsia="Calibri" w:hAnsi="Calibri" w:cs="Calibri"/>
                <w:i/>
                <w:iCs/>
                <w:kern w:val="2"/>
                <w:sz w:val="22"/>
                <w:vertAlign w:val="superscript"/>
                <w14:ligatures w14:val="standardContextual"/>
              </w:rPr>
              <w:footnoteReference w:id="1"/>
            </w:r>
          </w:p>
        </w:tc>
      </w:tr>
      <w:tr w:rsidR="00C81DB8" w:rsidRPr="00C81DB8" w14:paraId="13B111A8" w14:textId="77777777" w:rsidTr="00E16430">
        <w:tc>
          <w:tcPr>
            <w:tcW w:w="9355" w:type="dxa"/>
          </w:tcPr>
          <w:p w14:paraId="425D6323" w14:textId="77777777" w:rsidR="00C81DB8" w:rsidRPr="00C81DB8" w:rsidRDefault="00C81DB8" w:rsidP="009956EF">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i/>
                <w:iCs/>
                <w:kern w:val="2"/>
                <w:sz w:val="22"/>
                <w14:ligatures w14:val="standardContextual"/>
              </w:rPr>
              <w:t>AST 101</w:t>
            </w:r>
            <w:r w:rsidRPr="00C81DB8">
              <w:rPr>
                <w:rFonts w:ascii="Calibri" w:eastAsia="Calibri" w:hAnsi="Calibri" w:cs="Calibri"/>
                <w:kern w:val="2"/>
                <w:sz w:val="22"/>
                <w14:ligatures w14:val="standardContextual"/>
              </w:rPr>
              <w:t xml:space="preserve"> (ASTR 101 at USC)</w:t>
            </w:r>
          </w:p>
        </w:tc>
      </w:tr>
      <w:tr w:rsidR="00C81DB8" w:rsidRPr="00C81DB8" w14:paraId="74FB2E4D" w14:textId="77777777" w:rsidTr="00E16430">
        <w:tc>
          <w:tcPr>
            <w:tcW w:w="9355" w:type="dxa"/>
          </w:tcPr>
          <w:p w14:paraId="0AFF08A4" w14:textId="77777777" w:rsidR="00C81DB8" w:rsidRPr="00C81DB8" w:rsidRDefault="00C81DB8" w:rsidP="009956EF">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i/>
                <w:iCs/>
                <w:kern w:val="2"/>
                <w:sz w:val="22"/>
                <w14:ligatures w14:val="standardContextual"/>
              </w:rPr>
              <w:t>AST 102</w:t>
            </w:r>
            <w:r w:rsidRPr="00C81DB8">
              <w:rPr>
                <w:rFonts w:ascii="Calibri" w:eastAsia="Calibri" w:hAnsi="Calibri" w:cs="Calibri"/>
                <w:kern w:val="2"/>
                <w:sz w:val="22"/>
                <w14:ligatures w14:val="standardContextual"/>
              </w:rPr>
              <w:t xml:space="preserve"> (ASTR 201 at USC)</w:t>
            </w:r>
          </w:p>
        </w:tc>
      </w:tr>
      <w:tr w:rsidR="00C81DB8" w:rsidRPr="00C81DB8" w14:paraId="337BB1F6" w14:textId="77777777" w:rsidTr="00E16430">
        <w:tc>
          <w:tcPr>
            <w:tcW w:w="9355" w:type="dxa"/>
          </w:tcPr>
          <w:p w14:paraId="632C3F0D" w14:textId="77777777" w:rsidR="00C81DB8" w:rsidRPr="00C81DB8" w:rsidRDefault="00C81DB8" w:rsidP="009956EF">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i/>
                <w:iCs/>
                <w:kern w:val="2"/>
                <w:sz w:val="22"/>
                <w14:ligatures w14:val="standardContextual"/>
              </w:rPr>
              <w:t>BIO 101</w:t>
            </w:r>
            <w:r w:rsidRPr="00C81DB8">
              <w:rPr>
                <w:rFonts w:ascii="Calibri" w:eastAsia="Calibri" w:hAnsi="Calibri" w:cs="Calibri"/>
                <w:kern w:val="2"/>
                <w:sz w:val="22"/>
                <w14:ligatures w14:val="standardContextual"/>
              </w:rPr>
              <w:t xml:space="preserve"> (BIOL 101 and 101L at USC)</w:t>
            </w:r>
          </w:p>
        </w:tc>
      </w:tr>
      <w:tr w:rsidR="00C81DB8" w:rsidRPr="00C81DB8" w14:paraId="27CBF170" w14:textId="77777777" w:rsidTr="00E16430">
        <w:tc>
          <w:tcPr>
            <w:tcW w:w="9355" w:type="dxa"/>
          </w:tcPr>
          <w:p w14:paraId="2B66F4D9" w14:textId="77777777" w:rsidR="00C81DB8" w:rsidRPr="00C81DB8" w:rsidRDefault="00C81DB8" w:rsidP="009956EF">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i/>
                <w:iCs/>
                <w:kern w:val="2"/>
                <w:sz w:val="22"/>
                <w14:ligatures w14:val="standardContextual"/>
              </w:rPr>
              <w:t>BIO 102</w:t>
            </w:r>
            <w:r w:rsidRPr="00C81DB8">
              <w:rPr>
                <w:rFonts w:ascii="Calibri" w:eastAsia="Calibri" w:hAnsi="Calibri" w:cs="Calibri"/>
                <w:kern w:val="2"/>
                <w:sz w:val="22"/>
                <w14:ligatures w14:val="standardContextual"/>
              </w:rPr>
              <w:t xml:space="preserve"> (BIOL 102 and 102L at USC</w:t>
            </w:r>
          </w:p>
        </w:tc>
      </w:tr>
      <w:tr w:rsidR="00C81DB8" w:rsidRPr="00C81DB8" w14:paraId="7A0C7F11" w14:textId="77777777" w:rsidTr="00E16430">
        <w:tc>
          <w:tcPr>
            <w:tcW w:w="9355" w:type="dxa"/>
          </w:tcPr>
          <w:p w14:paraId="55FA2FE6" w14:textId="77777777" w:rsidR="00C81DB8" w:rsidRPr="00C81DB8" w:rsidRDefault="00C81DB8" w:rsidP="009956EF">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kern w:val="2"/>
                <w:sz w:val="22"/>
                <w14:ligatures w14:val="standardContextual"/>
              </w:rPr>
              <w:t>BIO 105 (BIOL 110 at USC)</w:t>
            </w:r>
          </w:p>
        </w:tc>
      </w:tr>
      <w:tr w:rsidR="00C81DB8" w:rsidRPr="00C81DB8" w14:paraId="0C2F3B4D" w14:textId="77777777" w:rsidTr="00E16430">
        <w:tc>
          <w:tcPr>
            <w:tcW w:w="9355" w:type="dxa"/>
          </w:tcPr>
          <w:p w14:paraId="783E617F" w14:textId="77777777" w:rsidR="00C81DB8" w:rsidRPr="00C81DB8" w:rsidRDefault="00C81DB8" w:rsidP="009956EF">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kern w:val="2"/>
                <w:sz w:val="22"/>
                <w14:ligatures w14:val="standardContextual"/>
              </w:rPr>
              <w:t>BIO 114 (BIOL 102 and BIOL 102L at USC)</w:t>
            </w:r>
          </w:p>
        </w:tc>
      </w:tr>
      <w:tr w:rsidR="00C81DB8" w:rsidRPr="00C81DB8" w14:paraId="0333ABB5" w14:textId="77777777" w:rsidTr="00E16430">
        <w:tc>
          <w:tcPr>
            <w:tcW w:w="9355" w:type="dxa"/>
          </w:tcPr>
          <w:p w14:paraId="0B02BDAF" w14:textId="77777777" w:rsidR="00C81DB8" w:rsidRPr="00C81DB8" w:rsidRDefault="00C81DB8" w:rsidP="009956EF">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kern w:val="2"/>
                <w:sz w:val="22"/>
                <w14:ligatures w14:val="standardContextual"/>
              </w:rPr>
              <w:t>BIO 205 (BIOL 270 and BIOL 270L at USC)</w:t>
            </w:r>
          </w:p>
        </w:tc>
      </w:tr>
      <w:tr w:rsidR="00C81DB8" w:rsidRPr="00C81DB8" w14:paraId="214D807D" w14:textId="77777777" w:rsidTr="00E16430">
        <w:tc>
          <w:tcPr>
            <w:tcW w:w="9355" w:type="dxa"/>
          </w:tcPr>
          <w:p w14:paraId="704EFD04" w14:textId="77777777" w:rsidR="00C81DB8" w:rsidRPr="00C81DB8" w:rsidRDefault="00C81DB8" w:rsidP="009956EF">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kern w:val="2"/>
                <w:sz w:val="22"/>
                <w14:ligatures w14:val="standardContextual"/>
              </w:rPr>
              <w:t>BIO 206 (BIOL 270 and BIOL 270L at USC)</w:t>
            </w:r>
          </w:p>
        </w:tc>
      </w:tr>
      <w:tr w:rsidR="00C81DB8" w:rsidRPr="00C81DB8" w14:paraId="7DF9841D" w14:textId="77777777" w:rsidTr="00E16430">
        <w:tc>
          <w:tcPr>
            <w:tcW w:w="9355" w:type="dxa"/>
          </w:tcPr>
          <w:p w14:paraId="3546F388" w14:textId="77777777" w:rsidR="00C81DB8" w:rsidRPr="00C81DB8" w:rsidRDefault="00C81DB8" w:rsidP="009956EF">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i/>
                <w:iCs/>
                <w:kern w:val="2"/>
                <w:sz w:val="22"/>
                <w14:ligatures w14:val="standardContextual"/>
              </w:rPr>
              <w:t>BIO 210</w:t>
            </w:r>
            <w:r w:rsidRPr="00C81DB8">
              <w:rPr>
                <w:rFonts w:ascii="Calibri" w:eastAsia="Calibri" w:hAnsi="Calibri" w:cs="Calibri"/>
                <w:kern w:val="2"/>
                <w:sz w:val="22"/>
                <w14:ligatures w14:val="standardContextual"/>
              </w:rPr>
              <w:t xml:space="preserve"> (BIOL 243 and BIOL 243L at USC)</w:t>
            </w:r>
          </w:p>
        </w:tc>
      </w:tr>
      <w:tr w:rsidR="00C81DB8" w:rsidRPr="00C81DB8" w14:paraId="20C5AAAF" w14:textId="77777777" w:rsidTr="00E16430">
        <w:tc>
          <w:tcPr>
            <w:tcW w:w="9355" w:type="dxa"/>
          </w:tcPr>
          <w:p w14:paraId="684E5953" w14:textId="77777777" w:rsidR="00C81DB8" w:rsidRPr="00C81DB8" w:rsidRDefault="00C81DB8" w:rsidP="009956EF">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i/>
                <w:iCs/>
                <w:kern w:val="2"/>
                <w:sz w:val="22"/>
                <w14:ligatures w14:val="standardContextual"/>
              </w:rPr>
              <w:t>BIO 211</w:t>
            </w:r>
            <w:r w:rsidRPr="00C81DB8">
              <w:rPr>
                <w:rFonts w:ascii="Calibri" w:eastAsia="Calibri" w:hAnsi="Calibri" w:cs="Calibri"/>
                <w:kern w:val="2"/>
                <w:sz w:val="22"/>
                <w14:ligatures w14:val="standardContextual"/>
              </w:rPr>
              <w:t xml:space="preserve"> (BIOL 244 and BIOL 243L at USC)</w:t>
            </w:r>
          </w:p>
        </w:tc>
      </w:tr>
      <w:tr w:rsidR="00C81DB8" w:rsidRPr="00C81DB8" w14:paraId="3FCA6F3F" w14:textId="77777777" w:rsidTr="00E16430">
        <w:tc>
          <w:tcPr>
            <w:tcW w:w="9355" w:type="dxa"/>
          </w:tcPr>
          <w:p w14:paraId="5A31B3C5" w14:textId="77777777" w:rsidR="00C81DB8" w:rsidRPr="00C81DB8" w:rsidRDefault="00C81DB8" w:rsidP="009956EF">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i/>
                <w:iCs/>
                <w:kern w:val="2"/>
                <w:sz w:val="22"/>
                <w14:ligatures w14:val="standardContextual"/>
              </w:rPr>
              <w:lastRenderedPageBreak/>
              <w:t>BIO 225</w:t>
            </w:r>
            <w:r w:rsidRPr="00C81DB8">
              <w:rPr>
                <w:rFonts w:ascii="Calibri" w:eastAsia="Calibri" w:hAnsi="Calibri" w:cs="Calibri"/>
                <w:kern w:val="2"/>
                <w:sz w:val="22"/>
                <w14:ligatures w14:val="standardContextual"/>
              </w:rPr>
              <w:t xml:space="preserve"> (BIOL 250 and BIOL 250L at USC)</w:t>
            </w:r>
          </w:p>
        </w:tc>
      </w:tr>
      <w:tr w:rsidR="00C81DB8" w:rsidRPr="00C81DB8" w14:paraId="1D668BA1" w14:textId="77777777" w:rsidTr="00E16430">
        <w:tc>
          <w:tcPr>
            <w:tcW w:w="9355" w:type="dxa"/>
          </w:tcPr>
          <w:p w14:paraId="541AA631" w14:textId="77777777" w:rsidR="00C81DB8" w:rsidRPr="00C81DB8" w:rsidRDefault="00C81DB8" w:rsidP="009956EF">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kern w:val="2"/>
                <w:sz w:val="22"/>
                <w14:ligatures w14:val="standardContextual"/>
              </w:rPr>
              <w:t xml:space="preserve">CHM 101 (CHEM 101 at USC) </w:t>
            </w:r>
          </w:p>
        </w:tc>
      </w:tr>
      <w:tr w:rsidR="00C81DB8" w:rsidRPr="00C81DB8" w14:paraId="72E90725" w14:textId="77777777" w:rsidTr="00E16430">
        <w:tc>
          <w:tcPr>
            <w:tcW w:w="9355" w:type="dxa"/>
          </w:tcPr>
          <w:p w14:paraId="02077390" w14:textId="77777777" w:rsidR="00C81DB8" w:rsidRPr="00C81DB8" w:rsidRDefault="00C81DB8" w:rsidP="009956EF">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kern w:val="2"/>
                <w:sz w:val="22"/>
                <w14:ligatures w14:val="standardContextual"/>
              </w:rPr>
              <w:t>CHM 105 (CHEM 102 at USC)</w:t>
            </w:r>
          </w:p>
        </w:tc>
      </w:tr>
      <w:tr w:rsidR="00C81DB8" w:rsidRPr="00C81DB8" w14:paraId="296431B5" w14:textId="77777777" w:rsidTr="00E16430">
        <w:tc>
          <w:tcPr>
            <w:tcW w:w="9355" w:type="dxa"/>
          </w:tcPr>
          <w:p w14:paraId="70C3FA3F" w14:textId="77777777" w:rsidR="00C81DB8" w:rsidRPr="00C81DB8" w:rsidRDefault="00C81DB8" w:rsidP="009956EF">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kern w:val="2"/>
                <w:sz w:val="22"/>
                <w14:ligatures w14:val="standardContextual"/>
              </w:rPr>
              <w:t>CHM 106 (CHEM 101 at USC)</w:t>
            </w:r>
          </w:p>
        </w:tc>
      </w:tr>
      <w:tr w:rsidR="00C81DB8" w:rsidRPr="00C81DB8" w14:paraId="6C711E2B" w14:textId="77777777" w:rsidTr="00E16430">
        <w:tc>
          <w:tcPr>
            <w:tcW w:w="9355" w:type="dxa"/>
          </w:tcPr>
          <w:p w14:paraId="03D3B91C" w14:textId="77777777" w:rsidR="00C81DB8" w:rsidRPr="00C81DB8" w:rsidRDefault="00C81DB8" w:rsidP="009956EF">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kern w:val="2"/>
                <w:sz w:val="22"/>
                <w14:ligatures w14:val="standardContextual"/>
              </w:rPr>
              <w:t>CHM 107 (CHEM 105 at USC)</w:t>
            </w:r>
          </w:p>
        </w:tc>
      </w:tr>
      <w:tr w:rsidR="00C81DB8" w:rsidRPr="00C81DB8" w14:paraId="5A167825" w14:textId="77777777" w:rsidTr="00E16430">
        <w:tc>
          <w:tcPr>
            <w:tcW w:w="9355" w:type="dxa"/>
          </w:tcPr>
          <w:p w14:paraId="4A9F3DE6" w14:textId="77777777" w:rsidR="00C81DB8" w:rsidRPr="00C81DB8" w:rsidRDefault="00C81DB8" w:rsidP="009956EF">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kern w:val="2"/>
                <w:sz w:val="22"/>
                <w14:ligatures w14:val="standardContextual"/>
              </w:rPr>
              <w:t>CHM 227 (CHEM 107 at USC)</w:t>
            </w:r>
          </w:p>
        </w:tc>
      </w:tr>
      <w:tr w:rsidR="00C81DB8" w:rsidRPr="00C81DB8" w14:paraId="07F1CE75" w14:textId="77777777" w:rsidTr="00E16430">
        <w:tc>
          <w:tcPr>
            <w:tcW w:w="9355" w:type="dxa"/>
          </w:tcPr>
          <w:p w14:paraId="2B0C0A3F" w14:textId="77777777" w:rsidR="00C81DB8" w:rsidRPr="00C81DB8" w:rsidRDefault="00C81DB8" w:rsidP="009956EF">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i/>
                <w:iCs/>
                <w:kern w:val="2"/>
                <w:sz w:val="22"/>
                <w14:ligatures w14:val="standardContextual"/>
              </w:rPr>
              <w:t>CHM 110</w:t>
            </w:r>
            <w:r w:rsidRPr="00C81DB8">
              <w:rPr>
                <w:rFonts w:ascii="Calibri" w:eastAsia="Calibri" w:hAnsi="Calibri" w:cs="Calibri"/>
                <w:kern w:val="2"/>
                <w:sz w:val="22"/>
                <w14:ligatures w14:val="standardContextual"/>
              </w:rPr>
              <w:t xml:space="preserve"> (CHEM 111 and CHEM 111L at USC)</w:t>
            </w:r>
          </w:p>
        </w:tc>
      </w:tr>
      <w:tr w:rsidR="00C81DB8" w:rsidRPr="00C81DB8" w14:paraId="6833A115" w14:textId="77777777" w:rsidTr="00E16430">
        <w:tc>
          <w:tcPr>
            <w:tcW w:w="9355" w:type="dxa"/>
          </w:tcPr>
          <w:p w14:paraId="628A217D" w14:textId="77777777" w:rsidR="00C81DB8" w:rsidRPr="00C81DB8" w:rsidRDefault="00C81DB8" w:rsidP="009956EF">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i/>
                <w:iCs/>
                <w:kern w:val="2"/>
                <w:sz w:val="22"/>
                <w14:ligatures w14:val="standardContextual"/>
              </w:rPr>
              <w:t>CHM 111</w:t>
            </w:r>
            <w:r w:rsidRPr="00C81DB8">
              <w:rPr>
                <w:rFonts w:ascii="Calibri" w:eastAsia="Calibri" w:hAnsi="Calibri" w:cs="Calibri"/>
                <w:kern w:val="2"/>
                <w:sz w:val="22"/>
                <w14:ligatures w14:val="standardContextual"/>
              </w:rPr>
              <w:t xml:space="preserve"> (CHEM 112 and CHEM 112L at USC)</w:t>
            </w:r>
          </w:p>
        </w:tc>
      </w:tr>
      <w:tr w:rsidR="00C81DB8" w:rsidRPr="00C81DB8" w14:paraId="61818779" w14:textId="77777777" w:rsidTr="00E16430">
        <w:tc>
          <w:tcPr>
            <w:tcW w:w="9355" w:type="dxa"/>
          </w:tcPr>
          <w:p w14:paraId="1FB79951" w14:textId="77777777" w:rsidR="00C81DB8" w:rsidRPr="00C81DB8" w:rsidRDefault="00C81DB8" w:rsidP="009956EF">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kern w:val="2"/>
                <w:sz w:val="22"/>
                <w14:ligatures w14:val="standardContextual"/>
              </w:rPr>
              <w:t>PHS 115 (PHYS 101 and PHYS 101L at USC)</w:t>
            </w:r>
          </w:p>
        </w:tc>
      </w:tr>
      <w:tr w:rsidR="00C81DB8" w:rsidRPr="00C81DB8" w14:paraId="7AAD0801" w14:textId="77777777" w:rsidTr="00E16430">
        <w:tc>
          <w:tcPr>
            <w:tcW w:w="9355" w:type="dxa"/>
          </w:tcPr>
          <w:p w14:paraId="41371F00" w14:textId="77777777" w:rsidR="00C81DB8" w:rsidRPr="00C81DB8" w:rsidRDefault="00C81DB8" w:rsidP="009956EF">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i/>
                <w:iCs/>
                <w:kern w:val="2"/>
                <w:sz w:val="22"/>
                <w14:ligatures w14:val="standardContextual"/>
              </w:rPr>
              <w:t>PHY 201</w:t>
            </w:r>
            <w:r w:rsidRPr="00C81DB8">
              <w:rPr>
                <w:rFonts w:ascii="Calibri" w:eastAsia="Calibri" w:hAnsi="Calibri" w:cs="Calibri"/>
                <w:kern w:val="2"/>
                <w:sz w:val="22"/>
                <w14:ligatures w14:val="standardContextual"/>
              </w:rPr>
              <w:t xml:space="preserve"> (PHYS 201 and PHYS 201L)</w:t>
            </w:r>
          </w:p>
        </w:tc>
      </w:tr>
      <w:tr w:rsidR="00C81DB8" w:rsidRPr="00C81DB8" w14:paraId="6CFCEF13" w14:textId="77777777" w:rsidTr="00E16430">
        <w:tc>
          <w:tcPr>
            <w:tcW w:w="9355" w:type="dxa"/>
          </w:tcPr>
          <w:p w14:paraId="5B1919BB" w14:textId="77777777" w:rsidR="00C81DB8" w:rsidRPr="00C81DB8" w:rsidRDefault="00C81DB8" w:rsidP="009956EF">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i/>
                <w:iCs/>
                <w:kern w:val="2"/>
                <w:sz w:val="22"/>
                <w14:ligatures w14:val="standardContextual"/>
              </w:rPr>
              <w:t>PHY 202</w:t>
            </w:r>
            <w:r w:rsidRPr="00C81DB8">
              <w:rPr>
                <w:rFonts w:ascii="Calibri" w:eastAsia="Calibri" w:hAnsi="Calibri" w:cs="Calibri"/>
                <w:kern w:val="2"/>
                <w:sz w:val="22"/>
                <w14:ligatures w14:val="standardContextual"/>
              </w:rPr>
              <w:t xml:space="preserve"> (PHYS 202 and PHYS 202L)</w:t>
            </w:r>
          </w:p>
        </w:tc>
      </w:tr>
      <w:tr w:rsidR="00C81DB8" w:rsidRPr="00C81DB8" w14:paraId="69F97ACB" w14:textId="77777777" w:rsidTr="00E16430">
        <w:tc>
          <w:tcPr>
            <w:tcW w:w="9355" w:type="dxa"/>
          </w:tcPr>
          <w:p w14:paraId="3E6CAB6E" w14:textId="77777777" w:rsidR="00C81DB8" w:rsidRPr="00C81DB8" w:rsidRDefault="00C81DB8" w:rsidP="009956EF">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i/>
                <w:iCs/>
                <w:kern w:val="2"/>
                <w:sz w:val="22"/>
                <w14:ligatures w14:val="standardContextual"/>
              </w:rPr>
              <w:t>PHY 221</w:t>
            </w:r>
            <w:r w:rsidRPr="00C81DB8">
              <w:rPr>
                <w:rFonts w:ascii="Calibri" w:eastAsia="Calibri" w:hAnsi="Calibri" w:cs="Calibri"/>
                <w:kern w:val="2"/>
                <w:sz w:val="22"/>
                <w14:ligatures w14:val="standardContextual"/>
              </w:rPr>
              <w:t xml:space="preserve"> (PHYS 211 and PHYS 211L at USC)</w:t>
            </w:r>
          </w:p>
        </w:tc>
      </w:tr>
      <w:tr w:rsidR="00C81DB8" w:rsidRPr="00C81DB8" w14:paraId="51E0B215" w14:textId="77777777" w:rsidTr="00E16430">
        <w:tc>
          <w:tcPr>
            <w:tcW w:w="9355" w:type="dxa"/>
          </w:tcPr>
          <w:p w14:paraId="22E8A3CD" w14:textId="77777777" w:rsidR="00C81DB8" w:rsidRPr="00C81DB8" w:rsidRDefault="00C81DB8" w:rsidP="009956EF">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i/>
                <w:iCs/>
                <w:kern w:val="2"/>
                <w:sz w:val="22"/>
                <w14:ligatures w14:val="standardContextual"/>
              </w:rPr>
              <w:t>PHY 222</w:t>
            </w:r>
            <w:r w:rsidRPr="00C81DB8">
              <w:rPr>
                <w:rFonts w:ascii="Calibri" w:eastAsia="Calibri" w:hAnsi="Calibri" w:cs="Calibri"/>
                <w:kern w:val="2"/>
                <w:sz w:val="22"/>
                <w14:ligatures w14:val="standardContextual"/>
              </w:rPr>
              <w:t xml:space="preserve"> (PHYS 212 and PHYS 212L at USC)</w:t>
            </w:r>
          </w:p>
        </w:tc>
      </w:tr>
      <w:tr w:rsidR="00C81DB8" w:rsidRPr="00C81DB8" w14:paraId="4D5E7295" w14:textId="77777777" w:rsidTr="00E16430">
        <w:tc>
          <w:tcPr>
            <w:tcW w:w="9355" w:type="dxa"/>
          </w:tcPr>
          <w:p w14:paraId="341CBBD4" w14:textId="77777777" w:rsidR="00C81DB8" w:rsidRPr="00C81DB8" w:rsidRDefault="00C81DB8" w:rsidP="009956EF">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kern w:val="2"/>
                <w:sz w:val="22"/>
                <w14:ligatures w14:val="standardContextual"/>
              </w:rPr>
              <w:t>GEO 205 (GEOG 104 at USC)</w:t>
            </w:r>
          </w:p>
        </w:tc>
      </w:tr>
    </w:tbl>
    <w:p w14:paraId="45B958AB" w14:textId="77777777"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p>
    <w:tbl>
      <w:tblPr>
        <w:tblStyle w:val="TableGrid0"/>
        <w:tblW w:w="9355" w:type="dxa"/>
        <w:tblLook w:val="04A0" w:firstRow="1" w:lastRow="0" w:firstColumn="1" w:lastColumn="0" w:noHBand="0" w:noVBand="1"/>
      </w:tblPr>
      <w:tblGrid>
        <w:gridCol w:w="9355"/>
      </w:tblGrid>
      <w:tr w:rsidR="00C81DB8" w:rsidRPr="00C81DB8" w14:paraId="236477B6" w14:textId="77777777" w:rsidTr="000839B4">
        <w:tc>
          <w:tcPr>
            <w:tcW w:w="9355" w:type="dxa"/>
            <w:shd w:val="clear" w:color="auto" w:fill="D0CECE" w:themeFill="background2" w:themeFillShade="E6"/>
          </w:tcPr>
          <w:p w14:paraId="1F4E8C2E" w14:textId="65B4A849" w:rsidR="00C81DB8" w:rsidRPr="00C81DB8" w:rsidRDefault="00C81DB8" w:rsidP="000839B4">
            <w:pPr>
              <w:spacing w:after="0" w:line="240" w:lineRule="auto"/>
              <w:ind w:left="0" w:right="0" w:firstLine="0"/>
              <w:jc w:val="center"/>
              <w:rPr>
                <w:rFonts w:ascii="Calibri" w:eastAsia="Calibri" w:hAnsi="Calibri" w:cs="Calibri"/>
                <w:b/>
                <w:bCs/>
                <w:kern w:val="2"/>
                <w:sz w:val="22"/>
                <w14:ligatures w14:val="standardContextual"/>
              </w:rPr>
            </w:pPr>
            <w:r w:rsidRPr="00C81DB8">
              <w:rPr>
                <w:rFonts w:ascii="Calibri" w:eastAsia="Calibri" w:hAnsi="Calibri" w:cs="Calibri"/>
                <w:b/>
                <w:bCs/>
                <w:kern w:val="2"/>
                <w:sz w:val="22"/>
                <w14:ligatures w14:val="standardContextual"/>
              </w:rPr>
              <w:t>Social Science</w:t>
            </w:r>
            <w:r w:rsidRPr="00C81DB8">
              <w:rPr>
                <w:rFonts w:ascii="Calibri" w:eastAsia="Calibri" w:hAnsi="Calibri" w:cs="Calibri"/>
                <w:b/>
                <w:bCs/>
                <w:kern w:val="2"/>
                <w:sz w:val="22"/>
                <w:vertAlign w:val="superscript"/>
                <w14:ligatures w14:val="standardContextual"/>
              </w:rPr>
              <w:footnoteReference w:id="2"/>
            </w:r>
            <w:r w:rsidR="000839B4">
              <w:rPr>
                <w:rFonts w:ascii="Calibri" w:eastAsia="Calibri" w:hAnsi="Calibri" w:cs="Calibri"/>
                <w:b/>
                <w:bCs/>
                <w:kern w:val="2"/>
                <w:sz w:val="22"/>
                <w14:ligatures w14:val="standardContextual"/>
              </w:rPr>
              <w:t xml:space="preserve"> (3 </w:t>
            </w:r>
            <w:r>
              <w:rPr>
                <w:rFonts w:ascii="Calibri" w:eastAsia="Calibri" w:hAnsi="Calibri" w:cs="Calibri"/>
                <w:b/>
                <w:bCs/>
                <w:kern w:val="2"/>
                <w:sz w:val="22"/>
                <w14:ligatures w14:val="standardContextual"/>
              </w:rPr>
              <w:t>Credit Hours</w:t>
            </w:r>
            <w:r w:rsidR="000839B4">
              <w:rPr>
                <w:rFonts w:ascii="Calibri" w:eastAsia="Calibri" w:hAnsi="Calibri" w:cs="Calibri"/>
                <w:b/>
                <w:bCs/>
                <w:kern w:val="2"/>
                <w:sz w:val="22"/>
                <w14:ligatures w14:val="standardContextual"/>
              </w:rPr>
              <w:t>)</w:t>
            </w:r>
          </w:p>
        </w:tc>
      </w:tr>
      <w:tr w:rsidR="00C81DB8" w:rsidRPr="00C81DB8" w14:paraId="2838A76D" w14:textId="77777777" w:rsidTr="000839B4">
        <w:tc>
          <w:tcPr>
            <w:tcW w:w="9355" w:type="dxa"/>
          </w:tcPr>
          <w:p w14:paraId="60514108" w14:textId="77777777" w:rsidR="00C81DB8" w:rsidRPr="00C81DB8" w:rsidRDefault="00C81DB8" w:rsidP="0001453D">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i/>
                <w:iCs/>
                <w:kern w:val="2"/>
                <w:sz w:val="22"/>
                <w14:ligatures w14:val="standardContextual"/>
              </w:rPr>
              <w:t>PSC 201</w:t>
            </w:r>
            <w:r w:rsidRPr="00C81DB8">
              <w:rPr>
                <w:rFonts w:ascii="Calibri" w:eastAsia="Calibri" w:hAnsi="Calibri" w:cs="Calibri"/>
                <w:kern w:val="2"/>
                <w:sz w:val="22"/>
                <w14:ligatures w14:val="standardContextual"/>
              </w:rPr>
              <w:t xml:space="preserve"> (POLI 201 at USC)</w:t>
            </w:r>
            <w:r w:rsidRPr="00C81DB8">
              <w:rPr>
                <w:rFonts w:ascii="Calibri" w:eastAsia="Calibri" w:hAnsi="Calibri" w:cs="Calibri"/>
                <w:kern w:val="2"/>
                <w:sz w:val="22"/>
                <w:vertAlign w:val="superscript"/>
                <w14:ligatures w14:val="standardContextual"/>
              </w:rPr>
              <w:footnoteReference w:id="3"/>
            </w:r>
          </w:p>
        </w:tc>
      </w:tr>
      <w:tr w:rsidR="00C81DB8" w:rsidRPr="00C81DB8" w14:paraId="459E043A" w14:textId="77777777" w:rsidTr="000839B4">
        <w:tc>
          <w:tcPr>
            <w:tcW w:w="9355" w:type="dxa"/>
          </w:tcPr>
          <w:p w14:paraId="207BBA12" w14:textId="77777777" w:rsidR="00C81DB8" w:rsidRPr="00C81DB8" w:rsidRDefault="00C81DB8" w:rsidP="0001453D">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kern w:val="2"/>
                <w:sz w:val="22"/>
                <w14:ligatures w14:val="standardContextual"/>
              </w:rPr>
              <w:t>ANT 202 (ANTH 102 at USC)</w:t>
            </w:r>
            <w:r w:rsidRPr="00C81DB8">
              <w:rPr>
                <w:rFonts w:ascii="Calibri" w:eastAsia="Calibri" w:hAnsi="Calibri" w:cs="Calibri"/>
                <w:kern w:val="2"/>
                <w:sz w:val="22"/>
                <w:vertAlign w:val="superscript"/>
                <w14:ligatures w14:val="standardContextual"/>
              </w:rPr>
              <w:footnoteReference w:id="4"/>
            </w:r>
          </w:p>
        </w:tc>
      </w:tr>
      <w:tr w:rsidR="00C81DB8" w:rsidRPr="00C81DB8" w14:paraId="74C8A831" w14:textId="77777777" w:rsidTr="000839B4">
        <w:tc>
          <w:tcPr>
            <w:tcW w:w="9355" w:type="dxa"/>
          </w:tcPr>
          <w:p w14:paraId="5A150E0B" w14:textId="77777777" w:rsidR="00C81DB8" w:rsidRPr="00C81DB8" w:rsidRDefault="00C81DB8" w:rsidP="0001453D">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kern w:val="2"/>
                <w:sz w:val="22"/>
                <w14:ligatures w14:val="standardContextual"/>
              </w:rPr>
              <w:t>ANT 203 (ANTH 101 at USC)</w:t>
            </w:r>
          </w:p>
        </w:tc>
      </w:tr>
      <w:tr w:rsidR="00C81DB8" w:rsidRPr="00C81DB8" w14:paraId="1FFE8730" w14:textId="77777777" w:rsidTr="000839B4">
        <w:tc>
          <w:tcPr>
            <w:tcW w:w="9355" w:type="dxa"/>
          </w:tcPr>
          <w:p w14:paraId="50E944BA" w14:textId="77777777" w:rsidR="00C81DB8" w:rsidRPr="00C81DB8" w:rsidRDefault="00C81DB8" w:rsidP="0001453D">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kern w:val="2"/>
                <w:sz w:val="22"/>
                <w14:ligatures w14:val="standardContextual"/>
              </w:rPr>
              <w:t>CRJ 101 (CRJU 101 at USC)</w:t>
            </w:r>
            <w:r w:rsidRPr="00C81DB8">
              <w:rPr>
                <w:rFonts w:ascii="Calibri" w:eastAsia="Calibri" w:hAnsi="Calibri" w:cs="Calibri"/>
                <w:kern w:val="2"/>
                <w:sz w:val="22"/>
                <w:vertAlign w:val="superscript"/>
                <w14:ligatures w14:val="standardContextual"/>
              </w:rPr>
              <w:footnoteReference w:id="5"/>
            </w:r>
          </w:p>
        </w:tc>
      </w:tr>
      <w:tr w:rsidR="00C81DB8" w:rsidRPr="00C81DB8" w14:paraId="285443B5" w14:textId="77777777" w:rsidTr="000839B4">
        <w:tc>
          <w:tcPr>
            <w:tcW w:w="9355" w:type="dxa"/>
          </w:tcPr>
          <w:p w14:paraId="0294FA55" w14:textId="09C8B64C" w:rsidR="00C81DB8" w:rsidRPr="00C81DB8" w:rsidRDefault="00C81DB8" w:rsidP="0001453D">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kern w:val="2"/>
                <w:sz w:val="22"/>
                <w14:ligatures w14:val="standardContextual"/>
              </w:rPr>
              <w:t>GEO 101 (GE</w:t>
            </w:r>
            <w:r w:rsidR="0032418E">
              <w:rPr>
                <w:rFonts w:ascii="Calibri" w:eastAsia="Calibri" w:hAnsi="Calibri" w:cs="Calibri"/>
                <w:kern w:val="2"/>
                <w:sz w:val="22"/>
                <w14:ligatures w14:val="standardContextual"/>
              </w:rPr>
              <w:t>O</w:t>
            </w:r>
            <w:r w:rsidRPr="00C81DB8">
              <w:rPr>
                <w:rFonts w:ascii="Calibri" w:eastAsia="Calibri" w:hAnsi="Calibri" w:cs="Calibri"/>
                <w:kern w:val="2"/>
                <w:sz w:val="22"/>
                <w14:ligatures w14:val="standardContextual"/>
              </w:rPr>
              <w:t>G 103 at USC)</w:t>
            </w:r>
            <w:r w:rsidR="0032418E">
              <w:rPr>
                <w:rStyle w:val="FootnoteReference"/>
                <w:rFonts w:ascii="Calibri" w:eastAsia="Calibri" w:hAnsi="Calibri" w:cs="Calibri"/>
                <w:kern w:val="2"/>
                <w:sz w:val="22"/>
                <w14:ligatures w14:val="standardContextual"/>
              </w:rPr>
              <w:footnoteReference w:id="6"/>
            </w:r>
          </w:p>
        </w:tc>
      </w:tr>
      <w:tr w:rsidR="00C81DB8" w:rsidRPr="00C81DB8" w14:paraId="3ED25E5C" w14:textId="77777777" w:rsidTr="000839B4">
        <w:tc>
          <w:tcPr>
            <w:tcW w:w="9355" w:type="dxa"/>
          </w:tcPr>
          <w:p w14:paraId="43B62C68" w14:textId="5E9F4E33" w:rsidR="00C81DB8" w:rsidRPr="00C81DB8" w:rsidRDefault="00C81DB8" w:rsidP="0001453D">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i/>
                <w:iCs/>
                <w:kern w:val="2"/>
                <w:sz w:val="22"/>
                <w14:ligatures w14:val="standardContextual"/>
              </w:rPr>
              <w:t>GEO 102</w:t>
            </w:r>
            <w:r w:rsidRPr="00C81DB8">
              <w:rPr>
                <w:rFonts w:ascii="Calibri" w:eastAsia="Calibri" w:hAnsi="Calibri" w:cs="Calibri"/>
                <w:kern w:val="2"/>
                <w:sz w:val="22"/>
                <w14:ligatures w14:val="standardContextual"/>
              </w:rPr>
              <w:t xml:space="preserve"> (GEOG 121 at USC)</w:t>
            </w:r>
            <w:r w:rsidR="0032418E" w:rsidRPr="0032418E">
              <w:rPr>
                <w:rFonts w:ascii="Calibri" w:eastAsia="Calibri" w:hAnsi="Calibri" w:cs="Calibri"/>
                <w:kern w:val="2"/>
                <w:sz w:val="22"/>
                <w:vertAlign w:val="superscript"/>
                <w14:ligatures w14:val="standardContextual"/>
              </w:rPr>
              <w:t>4</w:t>
            </w:r>
          </w:p>
        </w:tc>
      </w:tr>
      <w:tr w:rsidR="00C81DB8" w:rsidRPr="00C81DB8" w14:paraId="2A713911" w14:textId="77777777" w:rsidTr="000839B4">
        <w:tc>
          <w:tcPr>
            <w:tcW w:w="9355" w:type="dxa"/>
          </w:tcPr>
          <w:p w14:paraId="277ABB53" w14:textId="77777777" w:rsidR="00C81DB8" w:rsidRPr="00C81DB8" w:rsidRDefault="00C81DB8" w:rsidP="0001453D">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kern w:val="2"/>
                <w:sz w:val="22"/>
                <w14:ligatures w14:val="standardContextual"/>
              </w:rPr>
              <w:t>GEO 201 (GEOG 224 at USC)</w:t>
            </w:r>
          </w:p>
        </w:tc>
      </w:tr>
      <w:tr w:rsidR="00C81DB8" w:rsidRPr="00C81DB8" w14:paraId="29963C32" w14:textId="77777777" w:rsidTr="000839B4">
        <w:tc>
          <w:tcPr>
            <w:tcW w:w="9355" w:type="dxa"/>
          </w:tcPr>
          <w:p w14:paraId="54A719D1" w14:textId="77777777" w:rsidR="00C81DB8" w:rsidRPr="00C81DB8" w:rsidRDefault="00C81DB8" w:rsidP="0001453D">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kern w:val="2"/>
                <w:sz w:val="22"/>
                <w14:ligatures w14:val="standardContextual"/>
              </w:rPr>
              <w:t>HOS 164 (HRTM 280 at USC)</w:t>
            </w:r>
          </w:p>
        </w:tc>
      </w:tr>
      <w:tr w:rsidR="00C81DB8" w:rsidRPr="00C81DB8" w14:paraId="4A12DF6F" w14:textId="77777777" w:rsidTr="000839B4">
        <w:tc>
          <w:tcPr>
            <w:tcW w:w="9355" w:type="dxa"/>
          </w:tcPr>
          <w:p w14:paraId="039018C5" w14:textId="2650B525" w:rsidR="00C81DB8" w:rsidRPr="00C81DB8" w:rsidRDefault="00C81DB8" w:rsidP="0001453D">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kern w:val="2"/>
                <w:sz w:val="22"/>
                <w14:ligatures w14:val="standardContextual"/>
              </w:rPr>
              <w:t>LNG 101 (LING 101 at USC)</w:t>
            </w:r>
            <w:r w:rsidR="0032418E" w:rsidRPr="0032418E">
              <w:rPr>
                <w:rFonts w:ascii="Calibri" w:eastAsia="Calibri" w:hAnsi="Calibri" w:cs="Calibri"/>
                <w:kern w:val="2"/>
                <w:sz w:val="22"/>
                <w:vertAlign w:val="superscript"/>
                <w14:ligatures w14:val="standardContextual"/>
              </w:rPr>
              <w:t>4</w:t>
            </w:r>
          </w:p>
        </w:tc>
      </w:tr>
      <w:tr w:rsidR="00C81DB8" w:rsidRPr="00C81DB8" w14:paraId="4E3AB934" w14:textId="77777777" w:rsidTr="000839B4">
        <w:tc>
          <w:tcPr>
            <w:tcW w:w="9355" w:type="dxa"/>
          </w:tcPr>
          <w:p w14:paraId="5112830F" w14:textId="77777777" w:rsidR="00C81DB8" w:rsidRPr="00C81DB8" w:rsidRDefault="00C81DB8" w:rsidP="0001453D">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kern w:val="2"/>
                <w:sz w:val="22"/>
                <w14:ligatures w14:val="standardContextual"/>
              </w:rPr>
              <w:t>PSC 220 (POLI 101 at USC)</w:t>
            </w:r>
            <w:r w:rsidRPr="00C81DB8">
              <w:rPr>
                <w:rFonts w:ascii="Calibri" w:eastAsia="Calibri" w:hAnsi="Calibri" w:cs="Calibri"/>
                <w:kern w:val="2"/>
                <w:sz w:val="22"/>
                <w:vertAlign w:val="superscript"/>
                <w14:ligatures w14:val="standardContextual"/>
              </w:rPr>
              <w:t>5,</w:t>
            </w:r>
            <w:r w:rsidRPr="00C81DB8">
              <w:rPr>
                <w:rFonts w:ascii="Calibri" w:eastAsia="Calibri" w:hAnsi="Calibri" w:cs="Calibri"/>
                <w:kern w:val="2"/>
                <w:sz w:val="22"/>
                <w:vertAlign w:val="superscript"/>
                <w14:ligatures w14:val="standardContextual"/>
              </w:rPr>
              <w:footnoteReference w:id="7"/>
            </w:r>
          </w:p>
        </w:tc>
      </w:tr>
      <w:tr w:rsidR="00C81DB8" w:rsidRPr="00C81DB8" w14:paraId="5200D1F7" w14:textId="77777777" w:rsidTr="000839B4">
        <w:tc>
          <w:tcPr>
            <w:tcW w:w="9355" w:type="dxa"/>
          </w:tcPr>
          <w:p w14:paraId="3DDFE92A" w14:textId="77777777" w:rsidR="00C81DB8" w:rsidRPr="00C81DB8" w:rsidRDefault="00C81DB8" w:rsidP="0001453D">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i/>
                <w:iCs/>
                <w:kern w:val="2"/>
                <w:sz w:val="22"/>
                <w14:ligatures w14:val="standardContextual"/>
              </w:rPr>
              <w:t>PSY 201</w:t>
            </w:r>
            <w:r w:rsidRPr="00C81DB8">
              <w:rPr>
                <w:rFonts w:ascii="Calibri" w:eastAsia="Calibri" w:hAnsi="Calibri" w:cs="Calibri"/>
                <w:kern w:val="2"/>
                <w:sz w:val="22"/>
                <w14:ligatures w14:val="standardContextual"/>
              </w:rPr>
              <w:t xml:space="preserve"> (PSYC 101 at USC)</w:t>
            </w:r>
            <w:r w:rsidRPr="00C81DB8">
              <w:rPr>
                <w:rFonts w:ascii="Calibri" w:eastAsia="Calibri" w:hAnsi="Calibri" w:cs="Calibri"/>
                <w:kern w:val="2"/>
                <w:sz w:val="22"/>
                <w:vertAlign w:val="superscript"/>
                <w14:ligatures w14:val="standardContextual"/>
              </w:rPr>
              <w:footnoteReference w:id="8"/>
            </w:r>
          </w:p>
        </w:tc>
      </w:tr>
      <w:tr w:rsidR="00C81DB8" w:rsidRPr="00C81DB8" w14:paraId="4E301E06" w14:textId="77777777" w:rsidTr="000839B4">
        <w:tc>
          <w:tcPr>
            <w:tcW w:w="9355" w:type="dxa"/>
          </w:tcPr>
          <w:p w14:paraId="0483C52E" w14:textId="17A877C7" w:rsidR="00C81DB8" w:rsidRPr="00C81DB8" w:rsidRDefault="00C81DB8" w:rsidP="0001453D">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kern w:val="2"/>
                <w:sz w:val="22"/>
                <w14:ligatures w14:val="standardContextual"/>
              </w:rPr>
              <w:t>REL 101 (RELG 101 at USC)</w:t>
            </w:r>
            <w:r w:rsidR="0032418E" w:rsidRPr="0032418E">
              <w:rPr>
                <w:rFonts w:ascii="Calibri" w:eastAsia="Calibri" w:hAnsi="Calibri" w:cs="Calibri"/>
                <w:kern w:val="2"/>
                <w:sz w:val="22"/>
                <w:vertAlign w:val="superscript"/>
                <w14:ligatures w14:val="standardContextual"/>
              </w:rPr>
              <w:t>4</w:t>
            </w:r>
          </w:p>
        </w:tc>
      </w:tr>
      <w:tr w:rsidR="00C81DB8" w:rsidRPr="00C81DB8" w14:paraId="43E1B1DA" w14:textId="77777777" w:rsidTr="000839B4">
        <w:tc>
          <w:tcPr>
            <w:tcW w:w="9355" w:type="dxa"/>
          </w:tcPr>
          <w:p w14:paraId="26FC9B61" w14:textId="77777777" w:rsidR="00C81DB8" w:rsidRPr="00C81DB8" w:rsidRDefault="00C81DB8" w:rsidP="0001453D">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i/>
                <w:iCs/>
                <w:kern w:val="2"/>
                <w:sz w:val="22"/>
                <w14:ligatures w14:val="standardContextual"/>
              </w:rPr>
              <w:t>SOC 101</w:t>
            </w:r>
            <w:r w:rsidRPr="00C81DB8">
              <w:rPr>
                <w:rFonts w:ascii="Calibri" w:eastAsia="Calibri" w:hAnsi="Calibri" w:cs="Calibri"/>
                <w:kern w:val="2"/>
                <w:sz w:val="22"/>
                <w14:ligatures w14:val="standardContextual"/>
              </w:rPr>
              <w:t xml:space="preserve"> (SOCY 101 at USC)</w:t>
            </w:r>
            <w:r w:rsidRPr="00C81DB8">
              <w:rPr>
                <w:rFonts w:ascii="Calibri" w:eastAsia="Calibri" w:hAnsi="Calibri" w:cs="Calibri"/>
                <w:kern w:val="2"/>
                <w:sz w:val="22"/>
                <w:vertAlign w:val="superscript"/>
                <w14:ligatures w14:val="standardContextual"/>
              </w:rPr>
              <w:footnoteReference w:id="9"/>
            </w:r>
            <w:r w:rsidRPr="00C81DB8">
              <w:rPr>
                <w:rFonts w:ascii="Calibri" w:eastAsia="Calibri" w:hAnsi="Calibri" w:cs="Calibri"/>
                <w:kern w:val="2"/>
                <w:sz w:val="22"/>
                <w14:ligatures w14:val="standardContextual"/>
              </w:rPr>
              <w:t xml:space="preserve"> </w:t>
            </w:r>
          </w:p>
        </w:tc>
      </w:tr>
    </w:tbl>
    <w:p w14:paraId="4986904A" w14:textId="77777777"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p>
    <w:tbl>
      <w:tblPr>
        <w:tblStyle w:val="TableGrid0"/>
        <w:tblW w:w="9355" w:type="dxa"/>
        <w:tblLook w:val="04A0" w:firstRow="1" w:lastRow="0" w:firstColumn="1" w:lastColumn="0" w:noHBand="0" w:noVBand="1"/>
      </w:tblPr>
      <w:tblGrid>
        <w:gridCol w:w="9355"/>
      </w:tblGrid>
      <w:tr w:rsidR="00C81DB8" w:rsidRPr="00C81DB8" w14:paraId="4D7EB375" w14:textId="77777777" w:rsidTr="000839B4">
        <w:tc>
          <w:tcPr>
            <w:tcW w:w="9355" w:type="dxa"/>
            <w:shd w:val="clear" w:color="auto" w:fill="D0CECE" w:themeFill="background2" w:themeFillShade="E6"/>
          </w:tcPr>
          <w:p w14:paraId="50F120A8" w14:textId="04D3E0BB" w:rsidR="00C81DB8" w:rsidRPr="00C81DB8" w:rsidRDefault="00C81DB8" w:rsidP="000839B4">
            <w:pPr>
              <w:spacing w:after="0" w:line="240" w:lineRule="auto"/>
              <w:ind w:left="0" w:right="0" w:firstLine="0"/>
              <w:jc w:val="center"/>
              <w:rPr>
                <w:rFonts w:ascii="Calibri" w:eastAsia="Calibri" w:hAnsi="Calibri" w:cs="Calibri"/>
                <w:b/>
                <w:bCs/>
                <w:kern w:val="2"/>
                <w:sz w:val="22"/>
                <w14:ligatures w14:val="standardContextual"/>
              </w:rPr>
            </w:pPr>
            <w:r w:rsidRPr="00C81DB8">
              <w:rPr>
                <w:rFonts w:ascii="Calibri" w:eastAsia="Calibri" w:hAnsi="Calibri" w:cs="Calibri"/>
                <w:b/>
                <w:bCs/>
                <w:kern w:val="2"/>
                <w:sz w:val="22"/>
                <w14:ligatures w14:val="standardContextual"/>
              </w:rPr>
              <w:t>History</w:t>
            </w:r>
            <w:r w:rsidR="000839B4">
              <w:rPr>
                <w:rFonts w:ascii="Calibri" w:eastAsia="Calibri" w:hAnsi="Calibri" w:cs="Calibri"/>
                <w:b/>
                <w:bCs/>
                <w:kern w:val="2"/>
                <w:sz w:val="22"/>
                <w14:ligatures w14:val="standardContextual"/>
              </w:rPr>
              <w:t xml:space="preserve"> (3 </w:t>
            </w:r>
            <w:r>
              <w:rPr>
                <w:rFonts w:ascii="Calibri" w:eastAsia="Calibri" w:hAnsi="Calibri" w:cs="Calibri"/>
                <w:b/>
                <w:bCs/>
                <w:kern w:val="2"/>
                <w:sz w:val="22"/>
                <w14:ligatures w14:val="standardContextual"/>
              </w:rPr>
              <w:t>Credit Hours</w:t>
            </w:r>
            <w:r w:rsidR="000839B4">
              <w:rPr>
                <w:rFonts w:ascii="Calibri" w:eastAsia="Calibri" w:hAnsi="Calibri" w:cs="Calibri"/>
                <w:b/>
                <w:bCs/>
                <w:kern w:val="2"/>
                <w:sz w:val="22"/>
                <w14:ligatures w14:val="standardContextual"/>
              </w:rPr>
              <w:t>)</w:t>
            </w:r>
          </w:p>
        </w:tc>
      </w:tr>
      <w:tr w:rsidR="00C81DB8" w:rsidRPr="00C81DB8" w14:paraId="690EB298" w14:textId="77777777" w:rsidTr="000839B4">
        <w:tc>
          <w:tcPr>
            <w:tcW w:w="9355" w:type="dxa"/>
          </w:tcPr>
          <w:p w14:paraId="10B774F6" w14:textId="3428C615" w:rsidR="00C81DB8" w:rsidRPr="00C81DB8" w:rsidRDefault="00C81DB8" w:rsidP="002108E5">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i/>
                <w:iCs/>
                <w:kern w:val="2"/>
                <w:sz w:val="22"/>
                <w14:ligatures w14:val="standardContextual"/>
              </w:rPr>
              <w:t>HIS 201</w:t>
            </w:r>
            <w:r w:rsidRPr="00C81DB8">
              <w:rPr>
                <w:rFonts w:ascii="Calibri" w:eastAsia="Calibri" w:hAnsi="Calibri" w:cs="Calibri"/>
                <w:kern w:val="2"/>
                <w:sz w:val="22"/>
                <w14:ligatures w14:val="standardContextual"/>
              </w:rPr>
              <w:t xml:space="preserve"> (HIST 111 at USC)</w:t>
            </w:r>
            <w:r w:rsidR="00E37A26">
              <w:rPr>
                <w:rStyle w:val="FootnoteReference"/>
                <w:rFonts w:ascii="Calibri" w:eastAsia="Calibri" w:hAnsi="Calibri" w:cs="Calibri"/>
                <w:kern w:val="2"/>
                <w:sz w:val="22"/>
                <w14:ligatures w14:val="standardContextual"/>
              </w:rPr>
              <w:footnoteReference w:id="10"/>
            </w:r>
            <w:r w:rsidR="00E37A26">
              <w:rPr>
                <w:rFonts w:ascii="Calibri" w:eastAsia="Calibri" w:hAnsi="Calibri" w:cs="Calibri"/>
                <w:kern w:val="2"/>
                <w:sz w:val="22"/>
                <w14:ligatures w14:val="standardContextual"/>
              </w:rPr>
              <w:t>,</w:t>
            </w:r>
            <w:r w:rsidRPr="00C81DB8">
              <w:rPr>
                <w:rFonts w:ascii="Calibri" w:eastAsia="Calibri" w:hAnsi="Calibri" w:cs="Calibri"/>
                <w:kern w:val="2"/>
                <w:sz w:val="22"/>
                <w:vertAlign w:val="superscript"/>
                <w14:ligatures w14:val="standardContextual"/>
              </w:rPr>
              <w:footnoteReference w:id="11"/>
            </w:r>
          </w:p>
        </w:tc>
      </w:tr>
      <w:tr w:rsidR="00C81DB8" w:rsidRPr="00C81DB8" w14:paraId="66CB99BF" w14:textId="77777777" w:rsidTr="000839B4">
        <w:tc>
          <w:tcPr>
            <w:tcW w:w="9355" w:type="dxa"/>
          </w:tcPr>
          <w:p w14:paraId="73E65804" w14:textId="17AF29A1" w:rsidR="00C81DB8" w:rsidRPr="00C81DB8" w:rsidRDefault="00C81DB8" w:rsidP="002108E5">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i/>
                <w:iCs/>
                <w:kern w:val="2"/>
                <w:sz w:val="22"/>
                <w14:ligatures w14:val="standardContextual"/>
              </w:rPr>
              <w:t>HIS 202</w:t>
            </w:r>
            <w:r w:rsidRPr="00C81DB8">
              <w:rPr>
                <w:rFonts w:ascii="Calibri" w:eastAsia="Calibri" w:hAnsi="Calibri" w:cs="Calibri"/>
                <w:kern w:val="2"/>
                <w:sz w:val="22"/>
                <w14:ligatures w14:val="standardContextual"/>
              </w:rPr>
              <w:t xml:space="preserve"> (HIST 112 at USC)</w:t>
            </w:r>
            <w:r w:rsidRPr="00C81DB8">
              <w:rPr>
                <w:rFonts w:ascii="Calibri" w:eastAsia="Calibri" w:hAnsi="Calibri" w:cs="Calibri"/>
                <w:kern w:val="2"/>
                <w:sz w:val="22"/>
                <w:vertAlign w:val="superscript"/>
                <w14:ligatures w14:val="standardContextual"/>
              </w:rPr>
              <w:t>1</w:t>
            </w:r>
            <w:r w:rsidR="00E37A26">
              <w:rPr>
                <w:rFonts w:ascii="Calibri" w:eastAsia="Calibri" w:hAnsi="Calibri" w:cs="Calibri"/>
                <w:kern w:val="2"/>
                <w:sz w:val="22"/>
                <w:vertAlign w:val="superscript"/>
                <w14:ligatures w14:val="standardContextual"/>
              </w:rPr>
              <w:t>2</w:t>
            </w:r>
          </w:p>
        </w:tc>
      </w:tr>
      <w:tr w:rsidR="00C81DB8" w:rsidRPr="00C81DB8" w14:paraId="50427DD7" w14:textId="77777777" w:rsidTr="000839B4">
        <w:tc>
          <w:tcPr>
            <w:tcW w:w="9355" w:type="dxa"/>
          </w:tcPr>
          <w:p w14:paraId="2BD61DD0" w14:textId="77777777" w:rsidR="00C81DB8" w:rsidRPr="00C81DB8" w:rsidRDefault="00C81DB8" w:rsidP="002108E5">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i/>
                <w:iCs/>
                <w:kern w:val="2"/>
                <w:sz w:val="22"/>
                <w14:ligatures w14:val="standardContextual"/>
              </w:rPr>
              <w:t>HIS 101</w:t>
            </w:r>
            <w:r w:rsidRPr="00C81DB8">
              <w:rPr>
                <w:rFonts w:ascii="Calibri" w:eastAsia="Calibri" w:hAnsi="Calibri" w:cs="Calibri"/>
                <w:kern w:val="2"/>
                <w:sz w:val="22"/>
                <w14:ligatures w14:val="standardContextual"/>
              </w:rPr>
              <w:t xml:space="preserve"> (HIST 101 at USC)</w:t>
            </w:r>
          </w:p>
        </w:tc>
      </w:tr>
      <w:tr w:rsidR="00C81DB8" w:rsidRPr="00C81DB8" w14:paraId="0C47FCE9" w14:textId="77777777" w:rsidTr="000839B4">
        <w:tc>
          <w:tcPr>
            <w:tcW w:w="9355" w:type="dxa"/>
          </w:tcPr>
          <w:p w14:paraId="21E293AC" w14:textId="77777777" w:rsidR="00C81DB8" w:rsidRPr="00C81DB8" w:rsidRDefault="00C81DB8" w:rsidP="002108E5">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i/>
                <w:iCs/>
                <w:kern w:val="2"/>
                <w:sz w:val="22"/>
                <w14:ligatures w14:val="standardContextual"/>
              </w:rPr>
              <w:lastRenderedPageBreak/>
              <w:t>HIS 102</w:t>
            </w:r>
            <w:r w:rsidRPr="00C81DB8">
              <w:rPr>
                <w:rFonts w:ascii="Calibri" w:eastAsia="Calibri" w:hAnsi="Calibri" w:cs="Calibri"/>
                <w:kern w:val="2"/>
                <w:sz w:val="22"/>
                <w14:ligatures w14:val="standardContextual"/>
              </w:rPr>
              <w:t xml:space="preserve"> (HIST 102 at USC)</w:t>
            </w:r>
          </w:p>
        </w:tc>
      </w:tr>
      <w:tr w:rsidR="00C81DB8" w:rsidRPr="00C81DB8" w14:paraId="5D7C153D" w14:textId="77777777" w:rsidTr="000839B4">
        <w:tc>
          <w:tcPr>
            <w:tcW w:w="9355" w:type="dxa"/>
          </w:tcPr>
          <w:p w14:paraId="40BE3ECD" w14:textId="77777777" w:rsidR="00C81DB8" w:rsidRPr="00C81DB8" w:rsidRDefault="00C81DB8" w:rsidP="002108E5">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kern w:val="2"/>
                <w:sz w:val="22"/>
                <w14:ligatures w14:val="standardContextual"/>
              </w:rPr>
              <w:t>HIS 106 (HIST 106 at USC)</w:t>
            </w:r>
          </w:p>
        </w:tc>
      </w:tr>
      <w:tr w:rsidR="00C81DB8" w:rsidRPr="00C81DB8" w14:paraId="649FBE2B" w14:textId="77777777" w:rsidTr="000839B4">
        <w:tc>
          <w:tcPr>
            <w:tcW w:w="9355" w:type="dxa"/>
          </w:tcPr>
          <w:p w14:paraId="7C47AC09" w14:textId="77777777" w:rsidR="00C81DB8" w:rsidRPr="00C81DB8" w:rsidRDefault="00C81DB8" w:rsidP="002108E5">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kern w:val="2"/>
                <w:sz w:val="22"/>
                <w14:ligatures w14:val="standardContextual"/>
              </w:rPr>
              <w:t>HIS 107 (HIST 104 at USC)</w:t>
            </w:r>
          </w:p>
        </w:tc>
      </w:tr>
      <w:tr w:rsidR="00C81DB8" w:rsidRPr="00C81DB8" w14:paraId="02A9D9E3" w14:textId="77777777" w:rsidTr="000839B4">
        <w:tc>
          <w:tcPr>
            <w:tcW w:w="9355" w:type="dxa"/>
          </w:tcPr>
          <w:p w14:paraId="5F4F5CD9" w14:textId="77777777" w:rsidR="00C81DB8" w:rsidRPr="00C81DB8" w:rsidRDefault="00C81DB8" w:rsidP="002108E5">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kern w:val="2"/>
                <w:sz w:val="22"/>
                <w14:ligatures w14:val="standardContextual"/>
              </w:rPr>
              <w:t>HIS 108 (HIST 105 at USC)</w:t>
            </w:r>
          </w:p>
        </w:tc>
      </w:tr>
      <w:tr w:rsidR="00C81DB8" w:rsidRPr="00C81DB8" w14:paraId="4BEFA1BA" w14:textId="77777777" w:rsidTr="000839B4">
        <w:tc>
          <w:tcPr>
            <w:tcW w:w="9355" w:type="dxa"/>
          </w:tcPr>
          <w:p w14:paraId="49187FE7" w14:textId="77777777" w:rsidR="00C81DB8" w:rsidRPr="00C81DB8" w:rsidRDefault="00C81DB8" w:rsidP="002108E5">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kern w:val="2"/>
                <w:sz w:val="22"/>
                <w14:ligatures w14:val="standardContextual"/>
              </w:rPr>
              <w:t>HIS 109 (HIST 109 at USC)</w:t>
            </w:r>
          </w:p>
        </w:tc>
      </w:tr>
      <w:tr w:rsidR="00C81DB8" w:rsidRPr="00C81DB8" w14:paraId="2DFB3953" w14:textId="77777777" w:rsidTr="000839B4">
        <w:tc>
          <w:tcPr>
            <w:tcW w:w="9355" w:type="dxa"/>
          </w:tcPr>
          <w:p w14:paraId="431C4120" w14:textId="77777777" w:rsidR="00C81DB8" w:rsidRPr="00C81DB8" w:rsidRDefault="00C81DB8" w:rsidP="002108E5">
            <w:pPr>
              <w:spacing w:after="0" w:line="240" w:lineRule="auto"/>
              <w:ind w:left="0" w:right="0" w:firstLine="0"/>
              <w:jc w:val="left"/>
              <w:rPr>
                <w:rFonts w:ascii="Calibri" w:eastAsia="Calibri" w:hAnsi="Calibri" w:cs="Calibri"/>
                <w:kern w:val="2"/>
                <w:sz w:val="22"/>
                <w14:ligatures w14:val="standardContextual"/>
              </w:rPr>
            </w:pPr>
            <w:r w:rsidRPr="00C81DB8">
              <w:rPr>
                <w:rFonts w:ascii="Calibri" w:eastAsia="Calibri" w:hAnsi="Calibri" w:cs="Calibri"/>
                <w:kern w:val="2"/>
                <w:sz w:val="22"/>
                <w14:ligatures w14:val="standardContextual"/>
              </w:rPr>
              <w:t>HIS 210 (HIST 105 at USC)</w:t>
            </w:r>
          </w:p>
        </w:tc>
      </w:tr>
    </w:tbl>
    <w:p w14:paraId="21D81D6E" w14:textId="77777777" w:rsidR="00540BF7" w:rsidRPr="00540BF7" w:rsidRDefault="00540BF7" w:rsidP="00540BF7">
      <w:pPr>
        <w:spacing w:after="0" w:line="240" w:lineRule="auto"/>
        <w:ind w:left="0" w:right="0" w:firstLine="0"/>
        <w:jc w:val="left"/>
        <w:rPr>
          <w:rFonts w:ascii="Calibri" w:eastAsia="Calibri" w:hAnsi="Calibri" w:cs="Calibri"/>
          <w:b/>
          <w:bCs/>
          <w:kern w:val="2"/>
          <w:sz w:val="22"/>
          <w14:ligatures w14:val="standardContextual"/>
        </w:rPr>
      </w:pPr>
    </w:p>
    <w:tbl>
      <w:tblPr>
        <w:tblStyle w:val="TableGrid0"/>
        <w:tblW w:w="9355" w:type="dxa"/>
        <w:tblLook w:val="04A0" w:firstRow="1" w:lastRow="0" w:firstColumn="1" w:lastColumn="0" w:noHBand="0" w:noVBand="1"/>
      </w:tblPr>
      <w:tblGrid>
        <w:gridCol w:w="9355"/>
      </w:tblGrid>
      <w:tr w:rsidR="004D115A" w:rsidRPr="004D115A" w14:paraId="4EEAF9EF" w14:textId="77777777" w:rsidTr="000839B4">
        <w:tc>
          <w:tcPr>
            <w:tcW w:w="9355" w:type="dxa"/>
            <w:shd w:val="clear" w:color="auto" w:fill="D0CECE" w:themeFill="background2" w:themeFillShade="E6"/>
          </w:tcPr>
          <w:p w14:paraId="1EDAE75F" w14:textId="0D1ACCC4" w:rsidR="004D115A" w:rsidRPr="004D115A" w:rsidRDefault="004D115A" w:rsidP="000839B4">
            <w:pPr>
              <w:spacing w:after="0" w:line="240" w:lineRule="auto"/>
              <w:ind w:left="0" w:right="0" w:firstLine="0"/>
              <w:jc w:val="center"/>
              <w:rPr>
                <w:rFonts w:ascii="Calibri" w:eastAsia="Calibri" w:hAnsi="Calibri" w:cs="Calibri"/>
                <w:b/>
                <w:bCs/>
                <w:kern w:val="2"/>
                <w:sz w:val="22"/>
                <w14:ligatures w14:val="standardContextual"/>
              </w:rPr>
            </w:pPr>
            <w:r w:rsidRPr="004D115A">
              <w:rPr>
                <w:rFonts w:ascii="Calibri" w:eastAsia="Calibri" w:hAnsi="Calibri" w:cs="Calibri"/>
                <w:b/>
                <w:bCs/>
                <w:kern w:val="2"/>
                <w:sz w:val="22"/>
                <w14:ligatures w14:val="standardContextual"/>
              </w:rPr>
              <w:t>Humanities/Fine Arts</w:t>
            </w:r>
            <w:r w:rsidRPr="004D115A">
              <w:rPr>
                <w:rFonts w:ascii="Calibri" w:eastAsia="Calibri" w:hAnsi="Calibri" w:cs="Calibri"/>
                <w:b/>
                <w:bCs/>
                <w:kern w:val="2"/>
                <w:sz w:val="22"/>
                <w:vertAlign w:val="superscript"/>
                <w14:ligatures w14:val="standardContextual"/>
              </w:rPr>
              <w:footnoteReference w:id="12"/>
            </w:r>
            <w:r w:rsidR="000839B4">
              <w:rPr>
                <w:rFonts w:ascii="Calibri" w:eastAsia="Calibri" w:hAnsi="Calibri" w:cs="Calibri"/>
                <w:b/>
                <w:bCs/>
                <w:kern w:val="2"/>
                <w:sz w:val="22"/>
                <w14:ligatures w14:val="standardContextual"/>
              </w:rPr>
              <w:t xml:space="preserve"> (3 </w:t>
            </w:r>
            <w:r>
              <w:rPr>
                <w:rFonts w:ascii="Calibri" w:eastAsia="Calibri" w:hAnsi="Calibri" w:cs="Calibri"/>
                <w:b/>
                <w:bCs/>
                <w:kern w:val="2"/>
                <w:sz w:val="22"/>
                <w14:ligatures w14:val="standardContextual"/>
              </w:rPr>
              <w:t>Credit Hours</w:t>
            </w:r>
            <w:r w:rsidR="000839B4">
              <w:rPr>
                <w:rFonts w:ascii="Calibri" w:eastAsia="Calibri" w:hAnsi="Calibri" w:cs="Calibri"/>
                <w:b/>
                <w:bCs/>
                <w:kern w:val="2"/>
                <w:sz w:val="22"/>
                <w14:ligatures w14:val="standardContextual"/>
              </w:rPr>
              <w:t>)</w:t>
            </w:r>
          </w:p>
        </w:tc>
      </w:tr>
      <w:tr w:rsidR="004D115A" w:rsidRPr="004D115A" w14:paraId="6B431B5C" w14:textId="77777777" w:rsidTr="000839B4">
        <w:tc>
          <w:tcPr>
            <w:tcW w:w="9355" w:type="dxa"/>
          </w:tcPr>
          <w:p w14:paraId="2783182C" w14:textId="77777777" w:rsidR="004D115A" w:rsidRPr="004D115A" w:rsidRDefault="004D115A" w:rsidP="00593406">
            <w:pPr>
              <w:spacing w:after="0" w:line="240" w:lineRule="auto"/>
              <w:ind w:left="0" w:right="0" w:firstLine="0"/>
              <w:jc w:val="left"/>
              <w:rPr>
                <w:rFonts w:ascii="Calibri" w:eastAsia="Calibri" w:hAnsi="Calibri" w:cs="Calibri"/>
                <w:kern w:val="2"/>
                <w:sz w:val="22"/>
                <w14:ligatures w14:val="standardContextual"/>
              </w:rPr>
            </w:pPr>
            <w:r w:rsidRPr="004D115A">
              <w:rPr>
                <w:rFonts w:ascii="Calibri" w:eastAsia="Calibri" w:hAnsi="Calibri" w:cs="Calibri"/>
                <w:i/>
                <w:iCs/>
                <w:kern w:val="2"/>
                <w:sz w:val="22"/>
                <w14:ligatures w14:val="standardContextual"/>
              </w:rPr>
              <w:t>ART 101</w:t>
            </w:r>
            <w:r w:rsidRPr="004D115A">
              <w:rPr>
                <w:rFonts w:ascii="Calibri" w:eastAsia="Calibri" w:hAnsi="Calibri" w:cs="Calibri"/>
                <w:kern w:val="2"/>
                <w:sz w:val="22"/>
                <w14:ligatures w14:val="standardContextual"/>
              </w:rPr>
              <w:t xml:space="preserve"> (ARTE 101 at USC)</w:t>
            </w:r>
          </w:p>
        </w:tc>
      </w:tr>
      <w:tr w:rsidR="004D115A" w:rsidRPr="004D115A" w14:paraId="53C855B8" w14:textId="77777777" w:rsidTr="000839B4">
        <w:tc>
          <w:tcPr>
            <w:tcW w:w="9355" w:type="dxa"/>
          </w:tcPr>
          <w:p w14:paraId="087D8E4A" w14:textId="77777777" w:rsidR="004D115A" w:rsidRPr="004D115A" w:rsidRDefault="004D115A" w:rsidP="00593406">
            <w:pPr>
              <w:spacing w:after="0" w:line="240" w:lineRule="auto"/>
              <w:ind w:left="0" w:right="0" w:firstLine="0"/>
              <w:jc w:val="left"/>
              <w:rPr>
                <w:rFonts w:ascii="Calibri" w:eastAsia="Calibri" w:hAnsi="Calibri" w:cs="Calibri"/>
                <w:kern w:val="2"/>
                <w:sz w:val="22"/>
                <w14:ligatures w14:val="standardContextual"/>
              </w:rPr>
            </w:pPr>
            <w:r w:rsidRPr="004D115A">
              <w:rPr>
                <w:rFonts w:ascii="Calibri" w:eastAsia="Calibri" w:hAnsi="Calibri" w:cs="Calibri"/>
                <w:i/>
                <w:iCs/>
                <w:kern w:val="2"/>
                <w:sz w:val="22"/>
                <w14:ligatures w14:val="standardContextual"/>
              </w:rPr>
              <w:t>ART 105</w:t>
            </w:r>
            <w:r w:rsidRPr="004D115A">
              <w:rPr>
                <w:rFonts w:ascii="Calibri" w:eastAsia="Calibri" w:hAnsi="Calibri" w:cs="Calibri"/>
                <w:kern w:val="2"/>
                <w:sz w:val="22"/>
                <w14:ligatures w14:val="standardContextual"/>
              </w:rPr>
              <w:t xml:space="preserve"> (MART 110 or FAMS 110 at USC)</w:t>
            </w:r>
          </w:p>
        </w:tc>
      </w:tr>
      <w:tr w:rsidR="004D115A" w:rsidRPr="004D115A" w14:paraId="12E164A3" w14:textId="77777777" w:rsidTr="000839B4">
        <w:tc>
          <w:tcPr>
            <w:tcW w:w="9355" w:type="dxa"/>
          </w:tcPr>
          <w:p w14:paraId="478D4D75" w14:textId="77777777" w:rsidR="004D115A" w:rsidRPr="004D115A" w:rsidRDefault="004D115A" w:rsidP="00593406">
            <w:pPr>
              <w:spacing w:after="0" w:line="240" w:lineRule="auto"/>
              <w:ind w:left="0" w:right="0" w:firstLine="0"/>
              <w:jc w:val="left"/>
              <w:rPr>
                <w:rFonts w:ascii="Calibri" w:eastAsia="Calibri" w:hAnsi="Calibri" w:cs="Calibri"/>
                <w:kern w:val="2"/>
                <w:sz w:val="22"/>
                <w14:ligatures w14:val="standardContextual"/>
              </w:rPr>
            </w:pPr>
            <w:r w:rsidRPr="004D115A">
              <w:rPr>
                <w:rFonts w:ascii="Calibri" w:eastAsia="Calibri" w:hAnsi="Calibri" w:cs="Calibri"/>
                <w:kern w:val="2"/>
                <w:sz w:val="22"/>
                <w14:ligatures w14:val="standardContextual"/>
              </w:rPr>
              <w:t>ART 107 (ARTH 105 at USC)</w:t>
            </w:r>
            <w:r w:rsidRPr="004D115A">
              <w:rPr>
                <w:rFonts w:ascii="Calibri" w:eastAsia="Calibri" w:hAnsi="Calibri" w:cs="Calibri"/>
                <w:kern w:val="2"/>
                <w:sz w:val="22"/>
                <w:vertAlign w:val="superscript"/>
                <w14:ligatures w14:val="standardContextual"/>
              </w:rPr>
              <w:footnoteReference w:id="13"/>
            </w:r>
          </w:p>
        </w:tc>
      </w:tr>
      <w:tr w:rsidR="004D115A" w:rsidRPr="004D115A" w14:paraId="51F88769" w14:textId="77777777" w:rsidTr="000839B4">
        <w:tc>
          <w:tcPr>
            <w:tcW w:w="9355" w:type="dxa"/>
          </w:tcPr>
          <w:p w14:paraId="6BDE809A" w14:textId="77777777" w:rsidR="004D115A" w:rsidRPr="004D115A" w:rsidRDefault="004D115A" w:rsidP="00593406">
            <w:pPr>
              <w:spacing w:after="0" w:line="240" w:lineRule="auto"/>
              <w:ind w:left="0" w:right="0" w:firstLine="0"/>
              <w:jc w:val="left"/>
              <w:rPr>
                <w:rFonts w:ascii="Calibri" w:eastAsia="Calibri" w:hAnsi="Calibri" w:cs="Calibri"/>
                <w:kern w:val="2"/>
                <w:sz w:val="22"/>
                <w14:ligatures w14:val="standardContextual"/>
              </w:rPr>
            </w:pPr>
            <w:r w:rsidRPr="004D115A">
              <w:rPr>
                <w:rFonts w:ascii="Calibri" w:eastAsia="Calibri" w:hAnsi="Calibri" w:cs="Calibri"/>
                <w:kern w:val="2"/>
                <w:sz w:val="22"/>
                <w14:ligatures w14:val="standardContextual"/>
              </w:rPr>
              <w:t>ART 108 (ARTH 106 at USC)</w:t>
            </w:r>
            <w:r w:rsidRPr="004D115A">
              <w:rPr>
                <w:rFonts w:ascii="Calibri" w:eastAsia="Calibri" w:hAnsi="Calibri" w:cs="Calibri"/>
                <w:kern w:val="2"/>
                <w:sz w:val="22"/>
                <w:vertAlign w:val="superscript"/>
                <w14:ligatures w14:val="standardContextual"/>
              </w:rPr>
              <w:footnoteReference w:id="14"/>
            </w:r>
          </w:p>
        </w:tc>
      </w:tr>
      <w:tr w:rsidR="004D115A" w:rsidRPr="004D115A" w14:paraId="42FB7B2B" w14:textId="77777777" w:rsidTr="000839B4">
        <w:tc>
          <w:tcPr>
            <w:tcW w:w="9355" w:type="dxa"/>
          </w:tcPr>
          <w:p w14:paraId="466F9D89" w14:textId="77777777" w:rsidR="004D115A" w:rsidRPr="004D115A" w:rsidRDefault="004D115A" w:rsidP="00593406">
            <w:pPr>
              <w:spacing w:after="0" w:line="240" w:lineRule="auto"/>
              <w:ind w:left="0" w:right="0" w:firstLine="0"/>
              <w:jc w:val="left"/>
              <w:rPr>
                <w:rFonts w:ascii="Calibri" w:eastAsia="Calibri" w:hAnsi="Calibri" w:cs="Calibri"/>
                <w:kern w:val="2"/>
                <w:sz w:val="22"/>
                <w14:ligatures w14:val="standardContextual"/>
              </w:rPr>
            </w:pPr>
            <w:r w:rsidRPr="004D115A">
              <w:rPr>
                <w:rFonts w:ascii="Calibri" w:eastAsia="Calibri" w:hAnsi="Calibri" w:cs="Calibri"/>
                <w:kern w:val="2"/>
                <w:sz w:val="22"/>
                <w14:ligatures w14:val="standardContextual"/>
              </w:rPr>
              <w:t>ART 121 (ARTS 103 at USC)</w:t>
            </w:r>
          </w:p>
        </w:tc>
      </w:tr>
      <w:tr w:rsidR="004D115A" w:rsidRPr="004D115A" w14:paraId="541DD732" w14:textId="77777777" w:rsidTr="000839B4">
        <w:tc>
          <w:tcPr>
            <w:tcW w:w="9355" w:type="dxa"/>
          </w:tcPr>
          <w:p w14:paraId="44B0F7C3" w14:textId="77777777" w:rsidR="004D115A" w:rsidRPr="004D115A" w:rsidRDefault="004D115A" w:rsidP="00593406">
            <w:pPr>
              <w:spacing w:after="0" w:line="240" w:lineRule="auto"/>
              <w:ind w:left="0" w:right="0" w:firstLine="0"/>
              <w:jc w:val="left"/>
              <w:rPr>
                <w:rFonts w:ascii="Calibri" w:eastAsia="Calibri" w:hAnsi="Calibri" w:cs="Calibri"/>
                <w:kern w:val="2"/>
                <w:sz w:val="22"/>
                <w14:ligatures w14:val="standardContextual"/>
              </w:rPr>
            </w:pPr>
            <w:r w:rsidRPr="004D115A">
              <w:rPr>
                <w:rFonts w:ascii="Calibri" w:eastAsia="Calibri" w:hAnsi="Calibri" w:cs="Calibri"/>
                <w:kern w:val="2"/>
                <w:sz w:val="22"/>
                <w14:ligatures w14:val="standardContextual"/>
              </w:rPr>
              <w:t>ART 122 (ARTS 104 at USC)</w:t>
            </w:r>
          </w:p>
        </w:tc>
      </w:tr>
      <w:tr w:rsidR="004D115A" w:rsidRPr="004D115A" w14:paraId="71D5089A" w14:textId="77777777" w:rsidTr="000839B4">
        <w:tc>
          <w:tcPr>
            <w:tcW w:w="9355" w:type="dxa"/>
          </w:tcPr>
          <w:p w14:paraId="17D56D76" w14:textId="77777777" w:rsidR="004D115A" w:rsidRPr="004D115A" w:rsidRDefault="004D115A" w:rsidP="00593406">
            <w:pPr>
              <w:spacing w:after="0" w:line="240" w:lineRule="auto"/>
              <w:ind w:left="0" w:right="0" w:firstLine="0"/>
              <w:jc w:val="left"/>
              <w:rPr>
                <w:rFonts w:ascii="Calibri" w:eastAsia="Calibri" w:hAnsi="Calibri" w:cs="Calibri"/>
                <w:kern w:val="2"/>
                <w:sz w:val="22"/>
                <w14:ligatures w14:val="standardContextual"/>
              </w:rPr>
            </w:pPr>
            <w:r w:rsidRPr="004D115A">
              <w:rPr>
                <w:rFonts w:ascii="Calibri" w:eastAsia="Calibri" w:hAnsi="Calibri" w:cs="Calibri"/>
                <w:kern w:val="2"/>
                <w:sz w:val="22"/>
                <w14:ligatures w14:val="standardContextual"/>
              </w:rPr>
              <w:t>ART 211 (ARTS 210 at USC)</w:t>
            </w:r>
          </w:p>
        </w:tc>
      </w:tr>
      <w:tr w:rsidR="004D115A" w:rsidRPr="004D115A" w14:paraId="70F513B0" w14:textId="77777777" w:rsidTr="000839B4">
        <w:tc>
          <w:tcPr>
            <w:tcW w:w="9355" w:type="dxa"/>
          </w:tcPr>
          <w:p w14:paraId="14B7F9C1" w14:textId="77777777" w:rsidR="004D115A" w:rsidRPr="004D115A" w:rsidRDefault="004D115A" w:rsidP="00593406">
            <w:pPr>
              <w:spacing w:after="0" w:line="240" w:lineRule="auto"/>
              <w:ind w:left="0" w:right="0" w:firstLine="0"/>
              <w:jc w:val="left"/>
              <w:rPr>
                <w:rFonts w:ascii="Calibri" w:eastAsia="Calibri" w:hAnsi="Calibri" w:cs="Calibri"/>
                <w:kern w:val="2"/>
                <w:sz w:val="22"/>
                <w14:ligatures w14:val="standardContextual"/>
              </w:rPr>
            </w:pPr>
            <w:r w:rsidRPr="004D115A">
              <w:rPr>
                <w:rFonts w:ascii="Calibri" w:eastAsia="Calibri" w:hAnsi="Calibri" w:cs="Calibri"/>
                <w:kern w:val="2"/>
                <w:sz w:val="22"/>
                <w14:ligatures w14:val="standardContextual"/>
              </w:rPr>
              <w:t>ART 240 (ARTS 210 at USC)</w:t>
            </w:r>
          </w:p>
        </w:tc>
      </w:tr>
      <w:tr w:rsidR="004D115A" w:rsidRPr="004D115A" w14:paraId="1AD13BE6" w14:textId="77777777" w:rsidTr="000839B4">
        <w:tc>
          <w:tcPr>
            <w:tcW w:w="9355" w:type="dxa"/>
          </w:tcPr>
          <w:p w14:paraId="05013815" w14:textId="77777777" w:rsidR="004D115A" w:rsidRPr="004D115A" w:rsidRDefault="004D115A" w:rsidP="00593406">
            <w:pPr>
              <w:spacing w:after="0" w:line="240" w:lineRule="auto"/>
              <w:ind w:left="0" w:right="0" w:firstLine="0"/>
              <w:jc w:val="left"/>
              <w:rPr>
                <w:rFonts w:ascii="Calibri" w:eastAsia="Calibri" w:hAnsi="Calibri" w:cs="Calibri"/>
                <w:kern w:val="2"/>
                <w:sz w:val="22"/>
                <w14:ligatures w14:val="standardContextual"/>
              </w:rPr>
            </w:pPr>
            <w:r w:rsidRPr="004D115A">
              <w:rPr>
                <w:rFonts w:ascii="Calibri" w:eastAsia="Calibri" w:hAnsi="Calibri" w:cs="Calibri"/>
                <w:kern w:val="2"/>
                <w:sz w:val="22"/>
                <w14:ligatures w14:val="standardContextual"/>
              </w:rPr>
              <w:t>ARV 101 (ARTH 105 at USC)</w:t>
            </w:r>
          </w:p>
        </w:tc>
      </w:tr>
      <w:tr w:rsidR="004D115A" w:rsidRPr="004D115A" w14:paraId="07159A55" w14:textId="77777777" w:rsidTr="000839B4">
        <w:tc>
          <w:tcPr>
            <w:tcW w:w="9355" w:type="dxa"/>
          </w:tcPr>
          <w:p w14:paraId="67F397DB" w14:textId="77777777" w:rsidR="004D115A" w:rsidRPr="004D115A" w:rsidRDefault="004D115A" w:rsidP="00593406">
            <w:pPr>
              <w:spacing w:after="0" w:line="240" w:lineRule="auto"/>
              <w:ind w:left="0" w:right="0" w:firstLine="0"/>
              <w:jc w:val="left"/>
              <w:rPr>
                <w:rFonts w:ascii="Calibri" w:eastAsia="Calibri" w:hAnsi="Calibri" w:cs="Calibri"/>
                <w:kern w:val="2"/>
                <w:sz w:val="22"/>
                <w14:ligatures w14:val="standardContextual"/>
              </w:rPr>
            </w:pPr>
            <w:r w:rsidRPr="004D115A">
              <w:rPr>
                <w:rFonts w:ascii="Calibri" w:eastAsia="Calibri" w:hAnsi="Calibri" w:cs="Calibri"/>
                <w:kern w:val="2"/>
                <w:sz w:val="22"/>
                <w14:ligatures w14:val="standardContextual"/>
              </w:rPr>
              <w:t>ARV 102 (ARTH 106 at USC)</w:t>
            </w:r>
          </w:p>
        </w:tc>
      </w:tr>
      <w:tr w:rsidR="004D115A" w:rsidRPr="004D115A" w14:paraId="233867E1" w14:textId="77777777" w:rsidTr="000839B4">
        <w:tc>
          <w:tcPr>
            <w:tcW w:w="9355" w:type="dxa"/>
          </w:tcPr>
          <w:p w14:paraId="62CE6653" w14:textId="77777777" w:rsidR="004D115A" w:rsidRPr="004D115A" w:rsidRDefault="004D115A" w:rsidP="00593406">
            <w:pPr>
              <w:spacing w:after="0" w:line="240" w:lineRule="auto"/>
              <w:ind w:left="0" w:right="0" w:firstLine="0"/>
              <w:jc w:val="left"/>
              <w:rPr>
                <w:rFonts w:ascii="Calibri" w:eastAsia="Calibri" w:hAnsi="Calibri" w:cs="Calibri"/>
                <w:kern w:val="2"/>
                <w:sz w:val="22"/>
                <w14:ligatures w14:val="standardContextual"/>
              </w:rPr>
            </w:pPr>
            <w:r w:rsidRPr="004D115A">
              <w:rPr>
                <w:rFonts w:ascii="Calibri" w:eastAsia="Calibri" w:hAnsi="Calibri" w:cs="Calibri"/>
                <w:kern w:val="2"/>
                <w:sz w:val="22"/>
                <w14:ligatures w14:val="standardContextual"/>
              </w:rPr>
              <w:t>ARV 122 (ARTS 104 at USC)</w:t>
            </w:r>
          </w:p>
        </w:tc>
      </w:tr>
      <w:tr w:rsidR="004D115A" w:rsidRPr="004D115A" w14:paraId="04D9DA21" w14:textId="77777777" w:rsidTr="000839B4">
        <w:tc>
          <w:tcPr>
            <w:tcW w:w="9355" w:type="dxa"/>
          </w:tcPr>
          <w:p w14:paraId="45F5E187" w14:textId="77777777" w:rsidR="004D115A" w:rsidRPr="004D115A" w:rsidRDefault="004D115A" w:rsidP="00593406">
            <w:pPr>
              <w:spacing w:after="0" w:line="240" w:lineRule="auto"/>
              <w:ind w:left="0" w:right="0" w:firstLine="0"/>
              <w:jc w:val="left"/>
              <w:rPr>
                <w:rFonts w:ascii="Calibri" w:eastAsia="Calibri" w:hAnsi="Calibri" w:cs="Calibri"/>
                <w:kern w:val="2"/>
                <w:sz w:val="22"/>
                <w14:ligatures w14:val="standardContextual"/>
              </w:rPr>
            </w:pPr>
            <w:r w:rsidRPr="004D115A">
              <w:rPr>
                <w:rFonts w:ascii="Calibri" w:eastAsia="Calibri" w:hAnsi="Calibri" w:cs="Calibri"/>
                <w:kern w:val="2"/>
                <w:sz w:val="22"/>
                <w14:ligatures w14:val="standardContextual"/>
              </w:rPr>
              <w:t>ARV 240 (ARTS 210 at USC)</w:t>
            </w:r>
          </w:p>
        </w:tc>
      </w:tr>
      <w:tr w:rsidR="004D115A" w:rsidRPr="004D115A" w14:paraId="58ADB14A" w14:textId="77777777" w:rsidTr="000839B4">
        <w:tc>
          <w:tcPr>
            <w:tcW w:w="9355" w:type="dxa"/>
          </w:tcPr>
          <w:p w14:paraId="3491CE8C" w14:textId="77777777" w:rsidR="004D115A" w:rsidRPr="004D115A" w:rsidRDefault="004D115A" w:rsidP="00593406">
            <w:pPr>
              <w:spacing w:after="0" w:line="240" w:lineRule="auto"/>
              <w:ind w:left="0" w:right="0" w:firstLine="0"/>
              <w:jc w:val="left"/>
              <w:rPr>
                <w:rFonts w:ascii="Calibri" w:eastAsia="Calibri" w:hAnsi="Calibri" w:cs="Calibri"/>
                <w:kern w:val="2"/>
                <w:sz w:val="22"/>
                <w14:ligatures w14:val="standardContextual"/>
              </w:rPr>
            </w:pPr>
            <w:r w:rsidRPr="004D115A">
              <w:rPr>
                <w:rFonts w:ascii="Calibri" w:eastAsia="Calibri" w:hAnsi="Calibri" w:cs="Calibri"/>
                <w:kern w:val="2"/>
                <w:sz w:val="22"/>
                <w14:ligatures w14:val="standardContextual"/>
              </w:rPr>
              <w:t>ARV 241 (ARTS 210 at USC)</w:t>
            </w:r>
          </w:p>
        </w:tc>
      </w:tr>
      <w:tr w:rsidR="004D115A" w:rsidRPr="004D115A" w14:paraId="6FF720CB" w14:textId="77777777" w:rsidTr="000839B4">
        <w:tc>
          <w:tcPr>
            <w:tcW w:w="9355" w:type="dxa"/>
          </w:tcPr>
          <w:p w14:paraId="1A775B52" w14:textId="77777777" w:rsidR="004D115A" w:rsidRPr="004D115A" w:rsidRDefault="004D115A" w:rsidP="00593406">
            <w:pPr>
              <w:spacing w:after="0" w:line="240" w:lineRule="auto"/>
              <w:ind w:left="0" w:right="0" w:firstLine="0"/>
              <w:jc w:val="left"/>
              <w:rPr>
                <w:rFonts w:ascii="Calibri" w:eastAsia="Calibri" w:hAnsi="Calibri" w:cs="Calibri"/>
                <w:kern w:val="2"/>
                <w:sz w:val="22"/>
                <w14:ligatures w14:val="standardContextual"/>
              </w:rPr>
            </w:pPr>
            <w:r w:rsidRPr="004D115A">
              <w:rPr>
                <w:rFonts w:ascii="Calibri" w:eastAsia="Calibri" w:hAnsi="Calibri" w:cs="Calibri"/>
                <w:i/>
                <w:iCs/>
                <w:kern w:val="2"/>
                <w:sz w:val="22"/>
                <w14:ligatures w14:val="standardContextual"/>
              </w:rPr>
              <w:t>ENG 203</w:t>
            </w:r>
            <w:r w:rsidRPr="004D115A">
              <w:rPr>
                <w:rFonts w:ascii="Calibri" w:eastAsia="Calibri" w:hAnsi="Calibri" w:cs="Calibri"/>
                <w:kern w:val="2"/>
                <w:sz w:val="22"/>
                <w14:ligatures w14:val="standardContextual"/>
              </w:rPr>
              <w:t xml:space="preserve"> (ENGL 285 at USC)</w:t>
            </w:r>
            <w:r w:rsidRPr="004D115A">
              <w:rPr>
                <w:rFonts w:ascii="Calibri" w:eastAsia="Calibri" w:hAnsi="Calibri" w:cs="Calibri"/>
                <w:kern w:val="2"/>
                <w:sz w:val="22"/>
                <w:vertAlign w:val="superscript"/>
                <w14:ligatures w14:val="standardContextual"/>
              </w:rPr>
              <w:footnoteReference w:id="15"/>
            </w:r>
          </w:p>
        </w:tc>
      </w:tr>
      <w:tr w:rsidR="004D115A" w:rsidRPr="004D115A" w14:paraId="24F4B84F" w14:textId="77777777" w:rsidTr="000839B4">
        <w:tc>
          <w:tcPr>
            <w:tcW w:w="9355" w:type="dxa"/>
          </w:tcPr>
          <w:p w14:paraId="76B1FAF0" w14:textId="77777777" w:rsidR="004D115A" w:rsidRPr="004D115A" w:rsidRDefault="004D115A" w:rsidP="00593406">
            <w:pPr>
              <w:spacing w:after="0" w:line="240" w:lineRule="auto"/>
              <w:ind w:left="0" w:right="0" w:firstLine="0"/>
              <w:jc w:val="left"/>
              <w:rPr>
                <w:rFonts w:ascii="Calibri" w:eastAsia="Calibri" w:hAnsi="Calibri" w:cs="Calibri"/>
                <w:kern w:val="2"/>
                <w:sz w:val="22"/>
                <w14:ligatures w14:val="standardContextual"/>
              </w:rPr>
            </w:pPr>
            <w:r w:rsidRPr="004D115A">
              <w:rPr>
                <w:rFonts w:ascii="Calibri" w:eastAsia="Calibri" w:hAnsi="Calibri" w:cs="Calibri"/>
                <w:i/>
                <w:iCs/>
                <w:kern w:val="2"/>
                <w:sz w:val="22"/>
                <w14:ligatures w14:val="standardContextual"/>
              </w:rPr>
              <w:t>ENG 214</w:t>
            </w:r>
            <w:r w:rsidRPr="004D115A">
              <w:rPr>
                <w:rFonts w:ascii="Calibri" w:eastAsia="Calibri" w:hAnsi="Calibri" w:cs="Calibri"/>
                <w:kern w:val="2"/>
                <w:sz w:val="22"/>
                <w14:ligatures w14:val="standardContextual"/>
              </w:rPr>
              <w:t xml:space="preserve"> (ENGL 282 at USC)</w:t>
            </w:r>
            <w:r w:rsidRPr="004D115A">
              <w:rPr>
                <w:rFonts w:ascii="Calibri" w:eastAsia="Calibri" w:hAnsi="Calibri" w:cs="Calibri"/>
                <w:kern w:val="2"/>
                <w:sz w:val="22"/>
                <w:vertAlign w:val="superscript"/>
                <w14:ligatures w14:val="standardContextual"/>
              </w:rPr>
              <w:t>15</w:t>
            </w:r>
          </w:p>
        </w:tc>
      </w:tr>
      <w:tr w:rsidR="004D115A" w:rsidRPr="004D115A" w14:paraId="119E1131" w14:textId="77777777" w:rsidTr="000839B4">
        <w:tc>
          <w:tcPr>
            <w:tcW w:w="9355" w:type="dxa"/>
          </w:tcPr>
          <w:p w14:paraId="5B4F708F" w14:textId="77777777" w:rsidR="004D115A" w:rsidRPr="004D115A" w:rsidRDefault="004D115A" w:rsidP="00593406">
            <w:pPr>
              <w:spacing w:after="0" w:line="240" w:lineRule="auto"/>
              <w:ind w:left="0" w:right="0" w:firstLine="0"/>
              <w:jc w:val="left"/>
              <w:rPr>
                <w:rFonts w:ascii="Calibri" w:eastAsia="Calibri" w:hAnsi="Calibri" w:cs="Calibri"/>
                <w:kern w:val="2"/>
                <w:sz w:val="22"/>
                <w14:ligatures w14:val="standardContextual"/>
              </w:rPr>
            </w:pPr>
            <w:r w:rsidRPr="004D115A">
              <w:rPr>
                <w:rFonts w:ascii="Calibri" w:eastAsia="Calibri" w:hAnsi="Calibri" w:cs="Calibri"/>
                <w:i/>
                <w:iCs/>
                <w:kern w:val="2"/>
                <w:sz w:val="22"/>
                <w14:ligatures w14:val="standardContextual"/>
              </w:rPr>
              <w:t>ENG 218</w:t>
            </w:r>
            <w:r w:rsidRPr="004D115A">
              <w:rPr>
                <w:rFonts w:ascii="Calibri" w:eastAsia="Calibri" w:hAnsi="Calibri" w:cs="Calibri"/>
                <w:kern w:val="2"/>
                <w:sz w:val="22"/>
                <w14:ligatures w14:val="standardContextual"/>
              </w:rPr>
              <w:t xml:space="preserve"> (ENGL 284 at USC)</w:t>
            </w:r>
            <w:r w:rsidRPr="004D115A">
              <w:rPr>
                <w:rFonts w:ascii="Calibri" w:eastAsia="Calibri" w:hAnsi="Calibri" w:cs="Calibri"/>
                <w:kern w:val="2"/>
                <w:sz w:val="22"/>
                <w:vertAlign w:val="superscript"/>
                <w14:ligatures w14:val="standardContextual"/>
              </w:rPr>
              <w:t>15</w:t>
            </w:r>
          </w:p>
        </w:tc>
      </w:tr>
      <w:tr w:rsidR="004D115A" w:rsidRPr="004D115A" w14:paraId="23C0756A" w14:textId="77777777" w:rsidTr="000839B4">
        <w:tc>
          <w:tcPr>
            <w:tcW w:w="9355" w:type="dxa"/>
          </w:tcPr>
          <w:p w14:paraId="78064636" w14:textId="77777777" w:rsidR="004D115A" w:rsidRPr="004D115A" w:rsidRDefault="004D115A" w:rsidP="00593406">
            <w:pPr>
              <w:spacing w:after="0" w:line="240" w:lineRule="auto"/>
              <w:ind w:left="0" w:right="0" w:firstLine="0"/>
              <w:jc w:val="left"/>
              <w:rPr>
                <w:rFonts w:ascii="Calibri" w:eastAsia="Calibri" w:hAnsi="Calibri" w:cs="Calibri"/>
                <w:kern w:val="2"/>
                <w:sz w:val="22"/>
                <w14:ligatures w14:val="standardContextual"/>
              </w:rPr>
            </w:pPr>
            <w:r w:rsidRPr="004D115A">
              <w:rPr>
                <w:rFonts w:ascii="Calibri" w:eastAsia="Calibri" w:hAnsi="Calibri" w:cs="Calibri"/>
                <w:i/>
                <w:iCs/>
                <w:kern w:val="2"/>
                <w:sz w:val="22"/>
                <w14:ligatures w14:val="standardContextual"/>
              </w:rPr>
              <w:t>ENG 222</w:t>
            </w:r>
            <w:r w:rsidRPr="004D115A">
              <w:rPr>
                <w:rFonts w:ascii="Calibri" w:eastAsia="Calibri" w:hAnsi="Calibri" w:cs="Calibri"/>
                <w:kern w:val="2"/>
                <w:sz w:val="22"/>
                <w14:ligatures w14:val="standardContextual"/>
              </w:rPr>
              <w:t xml:space="preserve"> (ENGL 286 at USC)</w:t>
            </w:r>
            <w:r w:rsidRPr="004D115A">
              <w:rPr>
                <w:rFonts w:ascii="Calibri" w:eastAsia="Calibri" w:hAnsi="Calibri" w:cs="Calibri"/>
                <w:kern w:val="2"/>
                <w:sz w:val="22"/>
                <w:vertAlign w:val="superscript"/>
                <w14:ligatures w14:val="standardContextual"/>
              </w:rPr>
              <w:t>15</w:t>
            </w:r>
          </w:p>
        </w:tc>
      </w:tr>
      <w:tr w:rsidR="004D115A" w:rsidRPr="004D115A" w14:paraId="263B12B4" w14:textId="77777777" w:rsidTr="000839B4">
        <w:tc>
          <w:tcPr>
            <w:tcW w:w="9355" w:type="dxa"/>
          </w:tcPr>
          <w:p w14:paraId="29651749" w14:textId="77777777" w:rsidR="004D115A" w:rsidRPr="004D115A" w:rsidRDefault="004D115A" w:rsidP="00593406">
            <w:pPr>
              <w:spacing w:after="0" w:line="240" w:lineRule="auto"/>
              <w:ind w:left="0" w:right="0" w:firstLine="0"/>
              <w:jc w:val="left"/>
              <w:rPr>
                <w:rFonts w:ascii="Calibri" w:eastAsia="Calibri" w:hAnsi="Calibri" w:cs="Calibri"/>
                <w:kern w:val="2"/>
                <w:sz w:val="22"/>
                <w14:ligatures w14:val="standardContextual"/>
              </w:rPr>
            </w:pPr>
            <w:r w:rsidRPr="004D115A">
              <w:rPr>
                <w:rFonts w:ascii="Calibri" w:eastAsia="Calibri" w:hAnsi="Calibri" w:cs="Calibri"/>
                <w:kern w:val="2"/>
                <w:sz w:val="22"/>
                <w14:ligatures w14:val="standardContextual"/>
              </w:rPr>
              <w:t>ENG 228 (FAMS 180 at USC)</w:t>
            </w:r>
          </w:p>
        </w:tc>
      </w:tr>
      <w:tr w:rsidR="004D115A" w:rsidRPr="004D115A" w14:paraId="6E00CF55" w14:textId="77777777" w:rsidTr="000839B4">
        <w:tc>
          <w:tcPr>
            <w:tcW w:w="9355" w:type="dxa"/>
          </w:tcPr>
          <w:p w14:paraId="43494C4C" w14:textId="77777777" w:rsidR="004D115A" w:rsidRPr="004D115A" w:rsidRDefault="004D115A" w:rsidP="00593406">
            <w:pPr>
              <w:spacing w:after="0" w:line="240" w:lineRule="auto"/>
              <w:ind w:left="0" w:right="0" w:firstLine="0"/>
              <w:jc w:val="left"/>
              <w:rPr>
                <w:rFonts w:ascii="Calibri" w:eastAsia="Calibri" w:hAnsi="Calibri" w:cs="Calibri"/>
                <w:kern w:val="2"/>
                <w:sz w:val="22"/>
                <w14:ligatures w14:val="standardContextual"/>
              </w:rPr>
            </w:pPr>
            <w:r w:rsidRPr="004D115A">
              <w:rPr>
                <w:rFonts w:ascii="Calibri" w:eastAsia="Calibri" w:hAnsi="Calibri" w:cs="Calibri"/>
                <w:i/>
                <w:iCs/>
                <w:kern w:val="2"/>
                <w:sz w:val="22"/>
                <w14:ligatures w14:val="standardContextual"/>
              </w:rPr>
              <w:t>MUSC 105</w:t>
            </w:r>
            <w:r w:rsidRPr="004D115A">
              <w:rPr>
                <w:rFonts w:ascii="Calibri" w:eastAsia="Calibri" w:hAnsi="Calibri" w:cs="Calibri"/>
                <w:kern w:val="2"/>
                <w:sz w:val="22"/>
                <w14:ligatures w14:val="standardContextual"/>
              </w:rPr>
              <w:t xml:space="preserve"> (MUSC 110 or MUSC 114 at USC)</w:t>
            </w:r>
          </w:p>
        </w:tc>
      </w:tr>
      <w:tr w:rsidR="004D115A" w:rsidRPr="004D115A" w14:paraId="29B45801" w14:textId="77777777" w:rsidTr="000839B4">
        <w:tc>
          <w:tcPr>
            <w:tcW w:w="9355" w:type="dxa"/>
          </w:tcPr>
          <w:p w14:paraId="301ED3E9" w14:textId="77777777" w:rsidR="004D115A" w:rsidRPr="004D115A" w:rsidRDefault="004D115A" w:rsidP="00593406">
            <w:pPr>
              <w:spacing w:after="0" w:line="240" w:lineRule="auto"/>
              <w:ind w:left="0" w:right="0" w:firstLine="0"/>
              <w:jc w:val="left"/>
              <w:rPr>
                <w:rFonts w:ascii="Calibri" w:eastAsia="Calibri" w:hAnsi="Calibri" w:cs="Calibri"/>
                <w:kern w:val="2"/>
                <w:sz w:val="22"/>
                <w14:ligatures w14:val="standardContextual"/>
              </w:rPr>
            </w:pPr>
            <w:r w:rsidRPr="004D115A">
              <w:rPr>
                <w:rFonts w:ascii="Calibri" w:eastAsia="Calibri" w:hAnsi="Calibri" w:cs="Calibri"/>
                <w:i/>
                <w:iCs/>
                <w:kern w:val="2"/>
                <w:sz w:val="22"/>
                <w14:ligatures w14:val="standardContextual"/>
              </w:rPr>
              <w:t>THE 101</w:t>
            </w:r>
            <w:r w:rsidRPr="004D115A">
              <w:rPr>
                <w:rFonts w:ascii="Calibri" w:eastAsia="Calibri" w:hAnsi="Calibri" w:cs="Calibri"/>
                <w:kern w:val="2"/>
                <w:sz w:val="22"/>
                <w14:ligatures w14:val="standardContextual"/>
              </w:rPr>
              <w:t xml:space="preserve"> (THEA 200 at USC)</w:t>
            </w:r>
          </w:p>
        </w:tc>
      </w:tr>
      <w:tr w:rsidR="004D115A" w:rsidRPr="004D115A" w14:paraId="65D7F1A9" w14:textId="77777777" w:rsidTr="000839B4">
        <w:tc>
          <w:tcPr>
            <w:tcW w:w="9355" w:type="dxa"/>
          </w:tcPr>
          <w:p w14:paraId="06A0E759" w14:textId="77777777" w:rsidR="004D115A" w:rsidRPr="004D115A" w:rsidRDefault="004D115A" w:rsidP="00593406">
            <w:pPr>
              <w:spacing w:after="0" w:line="240" w:lineRule="auto"/>
              <w:ind w:left="0" w:right="0" w:firstLine="0"/>
              <w:jc w:val="left"/>
              <w:rPr>
                <w:rFonts w:ascii="Calibri" w:eastAsia="Calibri" w:hAnsi="Calibri" w:cs="Calibri"/>
                <w:kern w:val="2"/>
                <w:sz w:val="22"/>
                <w14:ligatures w14:val="standardContextual"/>
              </w:rPr>
            </w:pPr>
            <w:r w:rsidRPr="004D115A">
              <w:rPr>
                <w:rFonts w:ascii="Calibri" w:eastAsia="Calibri" w:hAnsi="Calibri" w:cs="Calibri"/>
                <w:kern w:val="2"/>
                <w:sz w:val="22"/>
                <w14:ligatures w14:val="standardContextual"/>
              </w:rPr>
              <w:t>THE 103 (THEA 200 at USC)</w:t>
            </w:r>
          </w:p>
        </w:tc>
      </w:tr>
      <w:tr w:rsidR="004D115A" w:rsidRPr="00540BF7" w14:paraId="560436FE" w14:textId="77777777" w:rsidTr="000839B4">
        <w:tc>
          <w:tcPr>
            <w:tcW w:w="9355" w:type="dxa"/>
          </w:tcPr>
          <w:p w14:paraId="285EC04E" w14:textId="77777777" w:rsidR="004D115A" w:rsidRPr="00540BF7" w:rsidRDefault="004D115A" w:rsidP="00593406">
            <w:pPr>
              <w:spacing w:after="0" w:line="240" w:lineRule="auto"/>
              <w:ind w:left="0" w:right="0" w:firstLine="0"/>
              <w:jc w:val="left"/>
              <w:rPr>
                <w:rFonts w:ascii="Calibri" w:eastAsia="Calibri" w:hAnsi="Calibri" w:cs="Calibri"/>
                <w:kern w:val="2"/>
                <w:sz w:val="22"/>
                <w14:ligatures w14:val="standardContextual"/>
              </w:rPr>
            </w:pPr>
            <w:r w:rsidRPr="004D115A">
              <w:rPr>
                <w:rFonts w:ascii="Calibri" w:eastAsia="Calibri" w:hAnsi="Calibri" w:cs="Calibri"/>
                <w:kern w:val="2"/>
                <w:sz w:val="22"/>
                <w14:ligatures w14:val="standardContextual"/>
              </w:rPr>
              <w:t>THE 105 (THEA 170 at USC)</w:t>
            </w:r>
          </w:p>
        </w:tc>
      </w:tr>
    </w:tbl>
    <w:p w14:paraId="266FB390" w14:textId="620CC47D" w:rsidR="00540BF7" w:rsidRDefault="00540BF7" w:rsidP="00540BF7">
      <w:pPr>
        <w:spacing w:after="0" w:line="240" w:lineRule="auto"/>
        <w:ind w:left="0" w:right="0" w:firstLine="0"/>
        <w:jc w:val="left"/>
        <w:rPr>
          <w:rFonts w:ascii="Calibri" w:eastAsia="Calibri" w:hAnsi="Calibri" w:cs="Calibri"/>
          <w:kern w:val="2"/>
          <w:sz w:val="22"/>
          <w14:ligatures w14:val="standardContextual"/>
        </w:rPr>
      </w:pPr>
    </w:p>
    <w:p w14:paraId="0FEB4B34" w14:textId="77777777" w:rsidR="00901409" w:rsidRPr="00540BF7" w:rsidRDefault="00901409" w:rsidP="00540BF7">
      <w:pPr>
        <w:spacing w:after="0" w:line="240" w:lineRule="auto"/>
        <w:ind w:left="0" w:right="0" w:firstLine="0"/>
        <w:jc w:val="left"/>
        <w:rPr>
          <w:rFonts w:ascii="Calibri" w:eastAsia="Calibri" w:hAnsi="Calibri" w:cs="Calibri"/>
          <w:kern w:val="2"/>
          <w:sz w:val="22"/>
          <w14:ligatures w14:val="standardContextual"/>
        </w:rPr>
      </w:pPr>
    </w:p>
    <w:tbl>
      <w:tblPr>
        <w:tblStyle w:val="TableGrid0"/>
        <w:tblW w:w="9355" w:type="dxa"/>
        <w:tblLook w:val="04A0" w:firstRow="1" w:lastRow="0" w:firstColumn="1" w:lastColumn="0" w:noHBand="0" w:noVBand="1"/>
      </w:tblPr>
      <w:tblGrid>
        <w:gridCol w:w="9355"/>
      </w:tblGrid>
      <w:tr w:rsidR="004D115A" w:rsidRPr="004D115A" w14:paraId="7505AADD" w14:textId="77777777" w:rsidTr="000839B4">
        <w:tc>
          <w:tcPr>
            <w:tcW w:w="9355" w:type="dxa"/>
            <w:shd w:val="clear" w:color="auto" w:fill="D0CECE" w:themeFill="background2" w:themeFillShade="E6"/>
          </w:tcPr>
          <w:p w14:paraId="3BD0FEDC" w14:textId="1F521596" w:rsidR="000839B4" w:rsidRDefault="004D115A" w:rsidP="000839B4">
            <w:pPr>
              <w:spacing w:after="0" w:line="240" w:lineRule="auto"/>
              <w:ind w:left="0" w:right="0" w:firstLine="0"/>
              <w:jc w:val="center"/>
              <w:rPr>
                <w:rFonts w:ascii="Calibri" w:eastAsia="Calibri" w:hAnsi="Calibri" w:cs="Calibri"/>
                <w:b/>
                <w:bCs/>
                <w:kern w:val="2"/>
                <w:sz w:val="22"/>
                <w14:ligatures w14:val="standardContextual"/>
              </w:rPr>
            </w:pPr>
            <w:r w:rsidRPr="004D115A">
              <w:rPr>
                <w:rFonts w:ascii="Calibri" w:eastAsia="Calibri" w:hAnsi="Calibri" w:cs="Calibri"/>
                <w:b/>
                <w:bCs/>
                <w:kern w:val="2"/>
                <w:sz w:val="22"/>
                <w14:ligatures w14:val="standardContextual"/>
              </w:rPr>
              <w:t>REACH Act Compliance</w:t>
            </w:r>
            <w:r w:rsidR="000839B4">
              <w:rPr>
                <w:rFonts w:ascii="Calibri" w:eastAsia="Calibri" w:hAnsi="Calibri" w:cs="Calibri"/>
                <w:b/>
                <w:bCs/>
                <w:kern w:val="2"/>
                <w:sz w:val="22"/>
                <w14:ligatures w14:val="standardContextual"/>
              </w:rPr>
              <w:t xml:space="preserve"> (0-3 Credit Hours)</w:t>
            </w:r>
          </w:p>
          <w:p w14:paraId="62767224" w14:textId="164056E8" w:rsidR="004D115A" w:rsidRPr="000839B4" w:rsidRDefault="000839B4" w:rsidP="000839B4">
            <w:pPr>
              <w:spacing w:after="0" w:line="240" w:lineRule="auto"/>
              <w:ind w:left="0" w:right="0" w:firstLine="0"/>
              <w:jc w:val="center"/>
              <w:rPr>
                <w:rFonts w:ascii="Calibri" w:eastAsia="Calibri" w:hAnsi="Calibri" w:cs="Calibri"/>
                <w:i/>
                <w:iCs/>
                <w:kern w:val="2"/>
                <w:sz w:val="22"/>
                <w14:ligatures w14:val="standardContextual"/>
              </w:rPr>
            </w:pPr>
            <w:r w:rsidRPr="000839B4">
              <w:rPr>
                <w:rFonts w:ascii="Calibri" w:eastAsia="Calibri" w:hAnsi="Calibri" w:cs="Calibri"/>
                <w:i/>
                <w:iCs/>
                <w:kern w:val="2"/>
                <w:sz w:val="22"/>
                <w14:ligatures w14:val="standardContextual"/>
              </w:rPr>
              <w:t>I</w:t>
            </w:r>
            <w:r w:rsidR="004D115A" w:rsidRPr="000839B4">
              <w:rPr>
                <w:rFonts w:ascii="Calibri" w:eastAsia="Calibri" w:hAnsi="Calibri" w:cs="Calibri"/>
                <w:i/>
                <w:iCs/>
                <w:kern w:val="2"/>
                <w:sz w:val="22"/>
                <w14:ligatures w14:val="standardContextual"/>
              </w:rPr>
              <w:t>f a course below is not taken in a category above</w:t>
            </w:r>
            <w:r w:rsidRPr="000839B4">
              <w:rPr>
                <w:rFonts w:ascii="Calibri" w:eastAsia="Calibri" w:hAnsi="Calibri" w:cs="Calibri"/>
                <w:i/>
                <w:iCs/>
                <w:kern w:val="2"/>
                <w:sz w:val="22"/>
                <w14:ligatures w14:val="standardContextual"/>
              </w:rPr>
              <w:t>.</w:t>
            </w:r>
          </w:p>
        </w:tc>
      </w:tr>
      <w:tr w:rsidR="004D115A" w:rsidRPr="004D115A" w14:paraId="36776D8B" w14:textId="77777777" w:rsidTr="000839B4">
        <w:tc>
          <w:tcPr>
            <w:tcW w:w="9355" w:type="dxa"/>
          </w:tcPr>
          <w:p w14:paraId="7578CDAD" w14:textId="77777777" w:rsidR="004D115A" w:rsidRPr="004D115A" w:rsidRDefault="004D115A" w:rsidP="00F92951">
            <w:pPr>
              <w:spacing w:after="0" w:line="240" w:lineRule="auto"/>
              <w:ind w:left="0" w:right="0" w:firstLine="0"/>
              <w:jc w:val="left"/>
              <w:rPr>
                <w:rFonts w:ascii="Calibri" w:eastAsia="Calibri" w:hAnsi="Calibri" w:cs="Calibri"/>
                <w:kern w:val="2"/>
                <w:sz w:val="22"/>
                <w14:ligatures w14:val="standardContextual"/>
              </w:rPr>
            </w:pPr>
            <w:r w:rsidRPr="004D115A">
              <w:rPr>
                <w:rFonts w:ascii="Calibri" w:eastAsia="Calibri" w:hAnsi="Calibri" w:cs="Calibri"/>
                <w:i/>
                <w:iCs/>
                <w:kern w:val="2"/>
                <w:sz w:val="22"/>
                <w14:ligatures w14:val="standardContextual"/>
              </w:rPr>
              <w:t>PSC 201</w:t>
            </w:r>
            <w:r w:rsidRPr="004D115A">
              <w:rPr>
                <w:rFonts w:ascii="Calibri" w:eastAsia="Calibri" w:hAnsi="Calibri" w:cs="Calibri"/>
                <w:kern w:val="2"/>
                <w:sz w:val="22"/>
                <w14:ligatures w14:val="standardContextual"/>
              </w:rPr>
              <w:t xml:space="preserve"> (POLI 201 at USC)</w:t>
            </w:r>
            <w:r w:rsidRPr="004D115A">
              <w:rPr>
                <w:rFonts w:ascii="Calibri" w:eastAsia="Calibri" w:hAnsi="Calibri" w:cs="Calibri"/>
                <w:kern w:val="2"/>
                <w:sz w:val="22"/>
                <w:vertAlign w:val="superscript"/>
                <w14:ligatures w14:val="standardContextual"/>
              </w:rPr>
              <w:footnoteReference w:id="16"/>
            </w:r>
          </w:p>
        </w:tc>
      </w:tr>
      <w:tr w:rsidR="004D115A" w:rsidRPr="004D115A" w14:paraId="38228305" w14:textId="77777777" w:rsidTr="000839B4">
        <w:tc>
          <w:tcPr>
            <w:tcW w:w="9355" w:type="dxa"/>
          </w:tcPr>
          <w:p w14:paraId="1EB2458A" w14:textId="77777777" w:rsidR="004D115A" w:rsidRPr="004D115A" w:rsidRDefault="004D115A" w:rsidP="00F92951">
            <w:pPr>
              <w:spacing w:after="0" w:line="240" w:lineRule="auto"/>
              <w:ind w:left="0" w:right="0" w:firstLine="0"/>
              <w:jc w:val="left"/>
              <w:rPr>
                <w:rFonts w:ascii="Calibri" w:eastAsia="Calibri" w:hAnsi="Calibri" w:cs="Calibri"/>
                <w:kern w:val="2"/>
                <w:sz w:val="22"/>
                <w14:ligatures w14:val="standardContextual"/>
              </w:rPr>
            </w:pPr>
            <w:r w:rsidRPr="004D115A">
              <w:rPr>
                <w:rFonts w:ascii="Calibri" w:eastAsia="Calibri" w:hAnsi="Calibri" w:cs="Calibri"/>
                <w:i/>
                <w:iCs/>
                <w:kern w:val="2"/>
                <w:sz w:val="22"/>
                <w14:ligatures w14:val="standardContextual"/>
              </w:rPr>
              <w:t>HIS 201</w:t>
            </w:r>
            <w:r w:rsidRPr="004D115A">
              <w:rPr>
                <w:rFonts w:ascii="Calibri" w:eastAsia="Calibri" w:hAnsi="Calibri" w:cs="Calibri"/>
                <w:kern w:val="2"/>
                <w:sz w:val="22"/>
                <w14:ligatures w14:val="standardContextual"/>
              </w:rPr>
              <w:t xml:space="preserve"> (HIST 111 at USC)</w:t>
            </w:r>
          </w:p>
        </w:tc>
      </w:tr>
    </w:tbl>
    <w:p w14:paraId="49C67EA9" w14:textId="77777777"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p>
    <w:tbl>
      <w:tblPr>
        <w:tblStyle w:val="TableGrid0"/>
        <w:tblW w:w="9355" w:type="dxa"/>
        <w:tblLook w:val="04A0" w:firstRow="1" w:lastRow="0" w:firstColumn="1" w:lastColumn="0" w:noHBand="0" w:noVBand="1"/>
      </w:tblPr>
      <w:tblGrid>
        <w:gridCol w:w="9355"/>
      </w:tblGrid>
      <w:tr w:rsidR="004D115A" w:rsidRPr="004D115A" w14:paraId="66345C1D" w14:textId="77777777" w:rsidTr="000839B4">
        <w:tc>
          <w:tcPr>
            <w:tcW w:w="9355" w:type="dxa"/>
            <w:shd w:val="clear" w:color="auto" w:fill="D0CECE" w:themeFill="background2" w:themeFillShade="E6"/>
          </w:tcPr>
          <w:p w14:paraId="2C9834F5" w14:textId="4E2CD501" w:rsidR="004D115A" w:rsidRPr="004D115A" w:rsidRDefault="004D115A" w:rsidP="000839B4">
            <w:pPr>
              <w:spacing w:after="0" w:line="240" w:lineRule="auto"/>
              <w:ind w:left="0" w:right="0" w:firstLine="0"/>
              <w:jc w:val="center"/>
              <w:rPr>
                <w:rFonts w:ascii="Calibri" w:eastAsia="Calibri" w:hAnsi="Calibri" w:cs="Calibri"/>
                <w:b/>
                <w:bCs/>
                <w:kern w:val="2"/>
                <w:sz w:val="22"/>
                <w14:ligatures w14:val="standardContextual"/>
              </w:rPr>
            </w:pPr>
            <w:r w:rsidRPr="004D115A">
              <w:rPr>
                <w:rFonts w:ascii="Calibri" w:eastAsia="Calibri" w:hAnsi="Calibri" w:cs="Calibri"/>
                <w:b/>
                <w:bCs/>
                <w:kern w:val="2"/>
                <w:sz w:val="22"/>
                <w14:ligatures w14:val="standardContextual"/>
              </w:rPr>
              <w:t xml:space="preserve">Foreign Language </w:t>
            </w:r>
            <w:r w:rsidR="000839B4">
              <w:rPr>
                <w:rFonts w:ascii="Calibri" w:eastAsia="Calibri" w:hAnsi="Calibri" w:cs="Calibri"/>
                <w:b/>
                <w:bCs/>
                <w:kern w:val="2"/>
                <w:sz w:val="22"/>
                <w14:ligatures w14:val="standardContextual"/>
              </w:rPr>
              <w:t>(0-6 Credit Hours)</w:t>
            </w:r>
          </w:p>
        </w:tc>
      </w:tr>
      <w:tr w:rsidR="004D115A" w:rsidRPr="004D115A" w14:paraId="0DAB428D" w14:textId="77777777" w:rsidTr="000839B4">
        <w:tc>
          <w:tcPr>
            <w:tcW w:w="9355" w:type="dxa"/>
          </w:tcPr>
          <w:p w14:paraId="01BEBED2" w14:textId="77777777" w:rsidR="004D115A" w:rsidRPr="004D115A" w:rsidRDefault="004D115A" w:rsidP="00810C30">
            <w:pPr>
              <w:spacing w:after="0" w:line="240" w:lineRule="auto"/>
              <w:ind w:left="0" w:right="0" w:firstLine="0"/>
              <w:jc w:val="left"/>
              <w:rPr>
                <w:rFonts w:ascii="Calibri" w:eastAsia="Calibri" w:hAnsi="Calibri" w:cs="Calibri"/>
                <w:kern w:val="2"/>
                <w:sz w:val="22"/>
                <w14:ligatures w14:val="standardContextual"/>
              </w:rPr>
            </w:pPr>
            <w:r w:rsidRPr="004D115A">
              <w:rPr>
                <w:rFonts w:ascii="Calibri" w:eastAsia="Calibri" w:hAnsi="Calibri" w:cs="Calibri"/>
                <w:i/>
                <w:iCs/>
                <w:kern w:val="2"/>
                <w:sz w:val="22"/>
                <w14:ligatures w14:val="standardContextual"/>
              </w:rPr>
              <w:t>FRE 101</w:t>
            </w:r>
            <w:r w:rsidRPr="004D115A">
              <w:rPr>
                <w:rFonts w:ascii="Calibri" w:eastAsia="Calibri" w:hAnsi="Calibri" w:cs="Calibri"/>
                <w:kern w:val="2"/>
                <w:sz w:val="22"/>
                <w14:ligatures w14:val="standardContextual"/>
              </w:rPr>
              <w:t xml:space="preserve"> (FREN 109 at USC)</w:t>
            </w:r>
          </w:p>
        </w:tc>
      </w:tr>
      <w:tr w:rsidR="004D115A" w:rsidRPr="004D115A" w14:paraId="67D51246" w14:textId="77777777" w:rsidTr="000839B4">
        <w:tc>
          <w:tcPr>
            <w:tcW w:w="9355" w:type="dxa"/>
          </w:tcPr>
          <w:p w14:paraId="7E24E0E8" w14:textId="77777777" w:rsidR="004D115A" w:rsidRPr="004D115A" w:rsidRDefault="004D115A" w:rsidP="00810C30">
            <w:pPr>
              <w:spacing w:after="0" w:line="240" w:lineRule="auto"/>
              <w:ind w:left="0" w:right="0" w:firstLine="0"/>
              <w:jc w:val="left"/>
              <w:rPr>
                <w:rFonts w:ascii="Calibri" w:eastAsia="Calibri" w:hAnsi="Calibri" w:cs="Calibri"/>
                <w:kern w:val="2"/>
                <w:sz w:val="22"/>
                <w14:ligatures w14:val="standardContextual"/>
              </w:rPr>
            </w:pPr>
            <w:r w:rsidRPr="004D115A">
              <w:rPr>
                <w:rFonts w:ascii="Calibri" w:eastAsia="Calibri" w:hAnsi="Calibri" w:cs="Calibri"/>
                <w:i/>
                <w:iCs/>
                <w:kern w:val="2"/>
                <w:sz w:val="22"/>
                <w14:ligatures w14:val="standardContextual"/>
              </w:rPr>
              <w:t>FRE 102</w:t>
            </w:r>
            <w:r w:rsidRPr="004D115A">
              <w:rPr>
                <w:rFonts w:ascii="Calibri" w:eastAsia="Calibri" w:hAnsi="Calibri" w:cs="Calibri"/>
                <w:kern w:val="2"/>
                <w:sz w:val="22"/>
                <w14:ligatures w14:val="standardContextual"/>
              </w:rPr>
              <w:t xml:space="preserve"> (FREN 110 at USC)</w:t>
            </w:r>
          </w:p>
        </w:tc>
      </w:tr>
      <w:tr w:rsidR="004D115A" w:rsidRPr="004D115A" w14:paraId="2FCB3ACE" w14:textId="77777777" w:rsidTr="000839B4">
        <w:tc>
          <w:tcPr>
            <w:tcW w:w="9355" w:type="dxa"/>
          </w:tcPr>
          <w:p w14:paraId="742AFA24" w14:textId="77777777" w:rsidR="004D115A" w:rsidRPr="004D115A" w:rsidRDefault="004D115A" w:rsidP="00810C30">
            <w:pPr>
              <w:spacing w:after="0" w:line="240" w:lineRule="auto"/>
              <w:ind w:left="0" w:right="0" w:firstLine="0"/>
              <w:jc w:val="left"/>
              <w:rPr>
                <w:rFonts w:ascii="Calibri" w:eastAsia="Calibri" w:hAnsi="Calibri" w:cs="Calibri"/>
                <w:kern w:val="2"/>
                <w:sz w:val="22"/>
                <w14:ligatures w14:val="standardContextual"/>
              </w:rPr>
            </w:pPr>
            <w:r w:rsidRPr="004D115A">
              <w:rPr>
                <w:rFonts w:ascii="Calibri" w:eastAsia="Calibri" w:hAnsi="Calibri" w:cs="Calibri"/>
                <w:i/>
                <w:iCs/>
                <w:kern w:val="2"/>
                <w:sz w:val="22"/>
                <w14:ligatures w14:val="standardContextual"/>
              </w:rPr>
              <w:t>GER 101</w:t>
            </w:r>
            <w:r w:rsidRPr="004D115A">
              <w:rPr>
                <w:rFonts w:ascii="Calibri" w:eastAsia="Calibri" w:hAnsi="Calibri" w:cs="Calibri"/>
                <w:kern w:val="2"/>
                <w:sz w:val="22"/>
                <w14:ligatures w14:val="standardContextual"/>
              </w:rPr>
              <w:t xml:space="preserve"> (GERM 109 at USC)</w:t>
            </w:r>
          </w:p>
        </w:tc>
      </w:tr>
      <w:tr w:rsidR="004D115A" w:rsidRPr="004D115A" w14:paraId="49DE4D02" w14:textId="77777777" w:rsidTr="000839B4">
        <w:tc>
          <w:tcPr>
            <w:tcW w:w="9355" w:type="dxa"/>
          </w:tcPr>
          <w:p w14:paraId="229BB0E7" w14:textId="77777777" w:rsidR="004D115A" w:rsidRPr="004D115A" w:rsidRDefault="004D115A" w:rsidP="00810C30">
            <w:pPr>
              <w:spacing w:after="0" w:line="240" w:lineRule="auto"/>
              <w:ind w:left="0" w:right="0" w:firstLine="0"/>
              <w:jc w:val="left"/>
              <w:rPr>
                <w:rFonts w:ascii="Calibri" w:eastAsia="Calibri" w:hAnsi="Calibri" w:cs="Calibri"/>
                <w:kern w:val="2"/>
                <w:sz w:val="22"/>
                <w14:ligatures w14:val="standardContextual"/>
              </w:rPr>
            </w:pPr>
            <w:r w:rsidRPr="004D115A">
              <w:rPr>
                <w:rFonts w:ascii="Calibri" w:eastAsia="Calibri" w:hAnsi="Calibri" w:cs="Calibri"/>
                <w:i/>
                <w:iCs/>
                <w:kern w:val="2"/>
                <w:sz w:val="22"/>
                <w14:ligatures w14:val="standardContextual"/>
              </w:rPr>
              <w:t>GER 102</w:t>
            </w:r>
            <w:r w:rsidRPr="004D115A">
              <w:rPr>
                <w:rFonts w:ascii="Calibri" w:eastAsia="Calibri" w:hAnsi="Calibri" w:cs="Calibri"/>
                <w:kern w:val="2"/>
                <w:sz w:val="22"/>
                <w14:ligatures w14:val="standardContextual"/>
              </w:rPr>
              <w:t xml:space="preserve"> (GERM 110 at USC)</w:t>
            </w:r>
          </w:p>
        </w:tc>
      </w:tr>
      <w:tr w:rsidR="004D115A" w:rsidRPr="004D115A" w14:paraId="739A9339" w14:textId="77777777" w:rsidTr="000839B4">
        <w:tc>
          <w:tcPr>
            <w:tcW w:w="9355" w:type="dxa"/>
          </w:tcPr>
          <w:p w14:paraId="703D1D51" w14:textId="77777777" w:rsidR="004D115A" w:rsidRPr="004D115A" w:rsidRDefault="004D115A" w:rsidP="00810C30">
            <w:pPr>
              <w:spacing w:after="0" w:line="240" w:lineRule="auto"/>
              <w:ind w:left="0" w:right="0" w:firstLine="0"/>
              <w:jc w:val="left"/>
              <w:rPr>
                <w:rFonts w:ascii="Calibri" w:eastAsia="Calibri" w:hAnsi="Calibri" w:cs="Calibri"/>
                <w:kern w:val="2"/>
                <w:sz w:val="22"/>
                <w14:ligatures w14:val="standardContextual"/>
              </w:rPr>
            </w:pPr>
            <w:r w:rsidRPr="004D115A">
              <w:rPr>
                <w:rFonts w:ascii="Calibri" w:eastAsia="Calibri" w:hAnsi="Calibri" w:cs="Calibri"/>
                <w:i/>
                <w:iCs/>
                <w:kern w:val="2"/>
                <w:sz w:val="22"/>
                <w14:ligatures w14:val="standardContextual"/>
              </w:rPr>
              <w:lastRenderedPageBreak/>
              <w:t>SPA 101</w:t>
            </w:r>
            <w:r w:rsidRPr="004D115A">
              <w:rPr>
                <w:rFonts w:ascii="Calibri" w:eastAsia="Calibri" w:hAnsi="Calibri" w:cs="Calibri"/>
                <w:kern w:val="2"/>
                <w:sz w:val="22"/>
                <w14:ligatures w14:val="standardContextual"/>
              </w:rPr>
              <w:t xml:space="preserve"> (SPAN 109 at USC)</w:t>
            </w:r>
          </w:p>
        </w:tc>
      </w:tr>
      <w:tr w:rsidR="004D115A" w:rsidRPr="004D115A" w14:paraId="3599BB6D" w14:textId="77777777" w:rsidTr="000839B4">
        <w:tc>
          <w:tcPr>
            <w:tcW w:w="9355" w:type="dxa"/>
          </w:tcPr>
          <w:p w14:paraId="0C0EFA01" w14:textId="77777777" w:rsidR="004D115A" w:rsidRPr="004D115A" w:rsidRDefault="004D115A" w:rsidP="00810C30">
            <w:pPr>
              <w:spacing w:after="0" w:line="240" w:lineRule="auto"/>
              <w:ind w:left="0" w:right="0" w:firstLine="0"/>
              <w:jc w:val="left"/>
              <w:rPr>
                <w:rFonts w:ascii="Calibri" w:eastAsia="Calibri" w:hAnsi="Calibri" w:cs="Calibri"/>
                <w:kern w:val="2"/>
                <w:sz w:val="22"/>
                <w14:ligatures w14:val="standardContextual"/>
              </w:rPr>
            </w:pPr>
            <w:r w:rsidRPr="004D115A">
              <w:rPr>
                <w:rFonts w:ascii="Calibri" w:eastAsia="Calibri" w:hAnsi="Calibri" w:cs="Calibri"/>
                <w:i/>
                <w:iCs/>
                <w:kern w:val="2"/>
                <w:sz w:val="22"/>
                <w14:ligatures w14:val="standardContextual"/>
              </w:rPr>
              <w:t>SPA 102</w:t>
            </w:r>
            <w:r w:rsidRPr="004D115A">
              <w:rPr>
                <w:rFonts w:ascii="Calibri" w:eastAsia="Calibri" w:hAnsi="Calibri" w:cs="Calibri"/>
                <w:kern w:val="2"/>
                <w:sz w:val="22"/>
                <w14:ligatures w14:val="standardContextual"/>
              </w:rPr>
              <w:t xml:space="preserve"> (SPAN 110 at USC)</w:t>
            </w:r>
          </w:p>
        </w:tc>
      </w:tr>
      <w:tr w:rsidR="004D115A" w:rsidRPr="004D115A" w14:paraId="60F93CF0" w14:textId="77777777" w:rsidTr="000839B4">
        <w:tc>
          <w:tcPr>
            <w:tcW w:w="9355" w:type="dxa"/>
          </w:tcPr>
          <w:p w14:paraId="65B80DE0" w14:textId="77777777" w:rsidR="004D115A" w:rsidRPr="004D115A" w:rsidRDefault="004D115A" w:rsidP="00810C30">
            <w:pPr>
              <w:spacing w:after="0" w:line="240" w:lineRule="auto"/>
              <w:ind w:left="0" w:right="0" w:firstLine="0"/>
              <w:jc w:val="left"/>
              <w:rPr>
                <w:rFonts w:ascii="Calibri" w:eastAsia="Calibri" w:hAnsi="Calibri" w:cs="Calibri"/>
                <w:kern w:val="2"/>
                <w:sz w:val="22"/>
                <w14:ligatures w14:val="standardContextual"/>
              </w:rPr>
            </w:pPr>
            <w:r w:rsidRPr="004D115A">
              <w:rPr>
                <w:rFonts w:ascii="Calibri" w:eastAsia="Calibri" w:hAnsi="Calibri" w:cs="Calibri"/>
                <w:kern w:val="2"/>
                <w:sz w:val="22"/>
                <w14:ligatures w14:val="standardContextual"/>
              </w:rPr>
              <w:t>SPA 122 (SPAN 122 at USC)</w:t>
            </w:r>
          </w:p>
        </w:tc>
      </w:tr>
    </w:tbl>
    <w:p w14:paraId="2BFB5DCF" w14:textId="77777777" w:rsidR="00540BF7" w:rsidRPr="00540BF7" w:rsidRDefault="00540BF7" w:rsidP="00540BF7">
      <w:pPr>
        <w:spacing w:after="0" w:line="240" w:lineRule="auto"/>
        <w:ind w:left="0" w:right="0" w:firstLine="0"/>
        <w:jc w:val="left"/>
        <w:rPr>
          <w:rFonts w:ascii="Calibri" w:eastAsia="Calibri" w:hAnsi="Calibri" w:cs="Calibri"/>
          <w:b/>
          <w:bCs/>
          <w:kern w:val="2"/>
          <w:sz w:val="22"/>
          <w14:ligatures w14:val="standardContextual"/>
        </w:rPr>
      </w:pPr>
    </w:p>
    <w:p w14:paraId="1A4D6D14" w14:textId="28F462B4" w:rsidR="00085740" w:rsidRDefault="00085740" w:rsidP="00540BF7">
      <w:pPr>
        <w:spacing w:after="0" w:line="240" w:lineRule="auto"/>
        <w:ind w:left="0" w:right="0" w:firstLine="0"/>
        <w:jc w:val="left"/>
        <w:rPr>
          <w:rFonts w:ascii="Calibri" w:eastAsia="Calibri" w:hAnsi="Calibri" w:cs="Calibri"/>
          <w:b/>
          <w:bCs/>
          <w:kern w:val="2"/>
          <w:sz w:val="22"/>
          <w14:ligatures w14:val="standardContextual"/>
        </w:rPr>
      </w:pPr>
      <w:r w:rsidRPr="00566F9D">
        <w:rPr>
          <w:rFonts w:ascii="Calibri" w:eastAsia="Calibri" w:hAnsi="Calibri" w:cs="Calibri"/>
          <w:b/>
          <w:bCs/>
          <w:kern w:val="2"/>
          <w:sz w:val="22"/>
          <w14:ligatures w14:val="standardContextual"/>
        </w:rPr>
        <w:t>Total</w:t>
      </w:r>
      <w:r>
        <w:rPr>
          <w:rFonts w:ascii="Calibri" w:eastAsia="Calibri" w:hAnsi="Calibri" w:cs="Calibri"/>
          <w:b/>
          <w:bCs/>
          <w:kern w:val="2"/>
          <w:sz w:val="22"/>
          <w14:ligatures w14:val="standardContextual"/>
        </w:rPr>
        <w:t xml:space="preserve"> Credit Hours</w:t>
      </w:r>
      <w:r w:rsidR="000839B4">
        <w:rPr>
          <w:rFonts w:ascii="Calibri" w:eastAsia="Calibri" w:hAnsi="Calibri" w:cs="Calibri"/>
          <w:b/>
          <w:bCs/>
          <w:kern w:val="2"/>
          <w:sz w:val="22"/>
          <w14:ligatures w14:val="standardContextual"/>
        </w:rPr>
        <w:t>:</w:t>
      </w:r>
      <w:r>
        <w:rPr>
          <w:rFonts w:ascii="Calibri" w:eastAsia="Calibri" w:hAnsi="Calibri" w:cs="Calibri"/>
          <w:b/>
          <w:bCs/>
          <w:kern w:val="2"/>
          <w:sz w:val="22"/>
          <w14:ligatures w14:val="standardContextual"/>
        </w:rPr>
        <w:t xml:space="preserve"> </w:t>
      </w:r>
      <w:r w:rsidRPr="00566F9D">
        <w:rPr>
          <w:rFonts w:ascii="Calibri" w:eastAsia="Calibri" w:hAnsi="Calibri" w:cs="Calibri"/>
          <w:b/>
          <w:bCs/>
          <w:kern w:val="2"/>
          <w:sz w:val="22"/>
          <w14:ligatures w14:val="standardContextual"/>
        </w:rPr>
        <w:t>31-41</w:t>
      </w:r>
    </w:p>
    <w:p w14:paraId="6B3E3F25" w14:textId="77777777" w:rsidR="00085740" w:rsidRPr="00540BF7" w:rsidRDefault="00085740" w:rsidP="00540BF7">
      <w:pPr>
        <w:spacing w:after="0" w:line="240" w:lineRule="auto"/>
        <w:ind w:left="0" w:right="0" w:firstLine="0"/>
        <w:jc w:val="left"/>
        <w:rPr>
          <w:rFonts w:ascii="Calibri" w:eastAsia="Calibri" w:hAnsi="Calibri" w:cs="Calibri"/>
          <w:b/>
          <w:bCs/>
          <w:kern w:val="2"/>
          <w:sz w:val="22"/>
          <w14:ligatures w14:val="standardContextual"/>
        </w:rPr>
      </w:pPr>
    </w:p>
    <w:p w14:paraId="26387D38" w14:textId="1319D647"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 xml:space="preserve">Additional courses may transfer. See additional guidance for </w:t>
      </w:r>
      <w:hyperlink r:id="rId8" w:history="1">
        <w:r w:rsidR="00E438DC" w:rsidRPr="00E438DC">
          <w:rPr>
            <w:rStyle w:val="Hyperlink"/>
            <w:rFonts w:ascii="Calibri" w:eastAsia="Calibri" w:hAnsi="Calibri" w:cs="Calibri"/>
            <w:kern w:val="2"/>
            <w:sz w:val="22"/>
            <w14:ligatures w14:val="standardContextual"/>
          </w:rPr>
          <w:t>transfer advising guides</w:t>
        </w:r>
      </w:hyperlink>
      <w:r w:rsidR="00E438DC">
        <w:rPr>
          <w:rFonts w:ascii="Calibri" w:eastAsia="Calibri" w:hAnsi="Calibri" w:cs="Calibri"/>
          <w:kern w:val="2"/>
          <w:sz w:val="22"/>
          <w14:ligatures w14:val="standardContextual"/>
        </w:rPr>
        <w:t xml:space="preserve"> for </w:t>
      </w:r>
      <w:r w:rsidRPr="00540BF7">
        <w:rPr>
          <w:rFonts w:ascii="Calibri" w:eastAsia="Calibri" w:hAnsi="Calibri" w:cs="Calibri"/>
          <w:kern w:val="2"/>
          <w:sz w:val="22"/>
          <w14:ligatures w14:val="standardContextual"/>
        </w:rPr>
        <w:t>technical college students</w:t>
      </w:r>
      <w:r w:rsidR="00E438DC">
        <w:rPr>
          <w:rFonts w:ascii="Calibri" w:eastAsia="Calibri" w:hAnsi="Calibri" w:cs="Calibri"/>
          <w:kern w:val="2"/>
          <w:sz w:val="22"/>
          <w14:ligatures w14:val="standardContextual"/>
        </w:rPr>
        <w:t xml:space="preserve">, </w:t>
      </w:r>
      <w:hyperlink r:id="rId9" w:history="1">
        <w:r w:rsidRPr="00E438DC">
          <w:rPr>
            <w:rStyle w:val="Hyperlink"/>
            <w:rFonts w:ascii="Calibri" w:eastAsia="Calibri" w:hAnsi="Calibri" w:cs="Calibri"/>
            <w:kern w:val="2"/>
            <w:sz w:val="22"/>
            <w14:ligatures w14:val="standardContextual"/>
          </w:rPr>
          <w:t>program requirements</w:t>
        </w:r>
      </w:hyperlink>
      <w:r w:rsidR="00E438DC">
        <w:rPr>
          <w:rFonts w:ascii="Calibri" w:eastAsia="Calibri" w:hAnsi="Calibri" w:cs="Calibri"/>
          <w:kern w:val="2"/>
          <w:sz w:val="22"/>
          <w14:ligatures w14:val="standardContextual"/>
        </w:rPr>
        <w:t xml:space="preserve">, </w:t>
      </w:r>
      <w:r w:rsidRPr="00540BF7">
        <w:rPr>
          <w:rFonts w:ascii="Calibri" w:eastAsia="Calibri" w:hAnsi="Calibri" w:cs="Calibri"/>
          <w:kern w:val="2"/>
          <w:sz w:val="22"/>
          <w14:ligatures w14:val="standardContextual"/>
        </w:rPr>
        <w:t xml:space="preserve">and the </w:t>
      </w:r>
      <w:hyperlink r:id="rId10" w:history="1">
        <w:r w:rsidRPr="00E438DC">
          <w:rPr>
            <w:rStyle w:val="Hyperlink"/>
            <w:rFonts w:ascii="Calibri" w:eastAsia="Calibri" w:hAnsi="Calibri" w:cs="Calibri"/>
            <w:kern w:val="2"/>
            <w:sz w:val="22"/>
            <w14:ligatures w14:val="standardContextual"/>
          </w:rPr>
          <w:t>course equivalency transfer table</w:t>
        </w:r>
      </w:hyperlink>
      <w:r w:rsidRPr="00540BF7">
        <w:rPr>
          <w:rFonts w:ascii="Calibri" w:eastAsia="Calibri" w:hAnsi="Calibri" w:cs="Calibri"/>
          <w:kern w:val="2"/>
          <w:sz w:val="22"/>
          <w14:ligatures w14:val="standardContextual"/>
        </w:rPr>
        <w:t xml:space="preserve"> to determine how additional courses may transfer from your institution. </w:t>
      </w:r>
      <w:r w:rsidRPr="00540BF7">
        <w:rPr>
          <w:rFonts w:ascii="Calibri" w:eastAsia="Calibri" w:hAnsi="Calibri" w:cs="Calibri"/>
          <w:kern w:val="2"/>
          <w:sz w:val="22"/>
          <w14:ligatures w14:val="standardContextual"/>
        </w:rPr>
        <w:tab/>
      </w:r>
      <w:r w:rsidRPr="00540BF7">
        <w:rPr>
          <w:rFonts w:ascii="Calibri" w:eastAsia="Calibri" w:hAnsi="Calibri" w:cs="Calibri"/>
          <w:kern w:val="2"/>
          <w:sz w:val="22"/>
          <w14:ligatures w14:val="standardContextual"/>
        </w:rPr>
        <w:tab/>
      </w:r>
      <w:r w:rsidRPr="00540BF7">
        <w:rPr>
          <w:rFonts w:ascii="Calibri" w:eastAsia="Calibri" w:hAnsi="Calibri" w:cs="Calibri"/>
          <w:kern w:val="2"/>
          <w:sz w:val="22"/>
          <w14:ligatures w14:val="standardContextual"/>
        </w:rPr>
        <w:tab/>
      </w:r>
      <w:r w:rsidRPr="00540BF7">
        <w:rPr>
          <w:rFonts w:ascii="Calibri" w:eastAsia="Calibri" w:hAnsi="Calibri" w:cs="Calibri"/>
          <w:kern w:val="2"/>
          <w:sz w:val="22"/>
          <w14:ligatures w14:val="standardContextual"/>
        </w:rPr>
        <w:br w:type="page"/>
      </w:r>
    </w:p>
    <w:p w14:paraId="0FEDC6EB" w14:textId="5FB20981" w:rsidR="00540BF7" w:rsidRPr="00540BF7" w:rsidRDefault="00540BF7" w:rsidP="00540BF7">
      <w:pPr>
        <w:spacing w:after="0" w:line="240" w:lineRule="auto"/>
        <w:ind w:left="0" w:right="0" w:firstLine="0"/>
        <w:jc w:val="center"/>
        <w:rPr>
          <w:rFonts w:ascii="Calibri" w:eastAsia="Calibri" w:hAnsi="Calibri" w:cs="Calibri"/>
          <w:b/>
          <w:bCs/>
          <w:kern w:val="2"/>
          <w:sz w:val="22"/>
          <w14:ligatures w14:val="standardContextual"/>
        </w:rPr>
      </w:pPr>
      <w:r w:rsidRPr="00540BF7">
        <w:rPr>
          <w:rFonts w:ascii="Calibri" w:eastAsia="Calibri" w:hAnsi="Calibri" w:cs="Calibri"/>
          <w:b/>
          <w:bCs/>
          <w:kern w:val="2"/>
          <w:sz w:val="22"/>
          <w14:ligatures w14:val="standardContextual"/>
        </w:rPr>
        <w:lastRenderedPageBreak/>
        <w:t xml:space="preserve">Appendix </w:t>
      </w:r>
      <w:r w:rsidR="00E16430">
        <w:rPr>
          <w:rFonts w:ascii="Calibri" w:eastAsia="Calibri" w:hAnsi="Calibri" w:cs="Calibri"/>
          <w:b/>
          <w:bCs/>
          <w:kern w:val="2"/>
          <w:sz w:val="22"/>
          <w14:ligatures w14:val="standardContextual"/>
        </w:rPr>
        <w:t>II.1</w:t>
      </w:r>
      <w:r w:rsidRPr="00540BF7">
        <w:rPr>
          <w:rFonts w:ascii="Calibri" w:eastAsia="Calibri" w:hAnsi="Calibri" w:cs="Calibri"/>
          <w:b/>
          <w:bCs/>
          <w:kern w:val="2"/>
          <w:sz w:val="22"/>
          <w14:ligatures w14:val="standardContextual"/>
        </w:rPr>
        <w:t>: Math Courses Required by Major</w:t>
      </w:r>
    </w:p>
    <w:p w14:paraId="2FF4D421" w14:textId="77777777"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p>
    <w:p w14:paraId="5E7AB6A6" w14:textId="77777777"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Note: Only course options with an SCTCS equivalent course are listed.</w:t>
      </w:r>
    </w:p>
    <w:p w14:paraId="24BDF525" w14:textId="77777777"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p>
    <w:p w14:paraId="26724311" w14:textId="21AAF67A"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 xml:space="preserve">Accounting, Business Economics, Finance, </w:t>
      </w:r>
      <w:r w:rsidR="00DE7808">
        <w:rPr>
          <w:rFonts w:ascii="Calibri" w:eastAsia="Calibri" w:hAnsi="Calibri" w:cs="Calibri"/>
          <w:kern w:val="2"/>
          <w:sz w:val="22"/>
          <w14:ligatures w14:val="standardContextual"/>
        </w:rPr>
        <w:t xml:space="preserve">International Business, </w:t>
      </w:r>
      <w:r w:rsidRPr="00540BF7">
        <w:rPr>
          <w:rFonts w:ascii="Calibri" w:eastAsia="Calibri" w:hAnsi="Calibri" w:cs="Calibri"/>
          <w:kern w:val="2"/>
          <w:sz w:val="22"/>
          <w14:ligatures w14:val="standardContextual"/>
        </w:rPr>
        <w:t>Management, Marketing, Operations and Supply Chain, Real Estate, and Risk Management and Insurance</w:t>
      </w:r>
    </w:p>
    <w:p w14:paraId="0883A69D" w14:textId="77777777" w:rsidR="00540BF7" w:rsidRDefault="00540BF7" w:rsidP="00087954">
      <w:pPr>
        <w:numPr>
          <w:ilvl w:val="0"/>
          <w:numId w:val="11"/>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MATH 122 or MATH 141</w:t>
      </w:r>
    </w:p>
    <w:p w14:paraId="44EA27CC" w14:textId="36E18640" w:rsidR="0058309F" w:rsidRPr="00540BF7" w:rsidRDefault="0058309F" w:rsidP="00087954">
      <w:pPr>
        <w:numPr>
          <w:ilvl w:val="0"/>
          <w:numId w:val="11"/>
        </w:numPr>
        <w:spacing w:after="0" w:line="240" w:lineRule="auto"/>
        <w:ind w:right="0"/>
        <w:contextualSpacing/>
        <w:jc w:val="left"/>
        <w:rPr>
          <w:rFonts w:ascii="Calibri" w:eastAsia="Calibri" w:hAnsi="Calibri" w:cs="Calibri"/>
          <w:kern w:val="2"/>
          <w:sz w:val="22"/>
          <w14:ligatures w14:val="standardContextual"/>
        </w:rPr>
      </w:pPr>
      <w:r>
        <w:rPr>
          <w:rFonts w:ascii="Calibri" w:eastAsia="Calibri" w:hAnsi="Calibri" w:cs="Calibri"/>
          <w:kern w:val="2"/>
          <w:sz w:val="22"/>
          <w14:ligatures w14:val="standardContextual"/>
        </w:rPr>
        <w:t>STAT 206</w:t>
      </w:r>
    </w:p>
    <w:p w14:paraId="158E3BB6" w14:textId="77777777"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p>
    <w:p w14:paraId="0C95600E" w14:textId="775E52C8"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Advertising, Broadcast Journalism,</w:t>
      </w:r>
      <w:r w:rsidR="00DE7808">
        <w:rPr>
          <w:rFonts w:ascii="Calibri" w:eastAsia="Calibri" w:hAnsi="Calibri" w:cs="Calibri"/>
          <w:kern w:val="2"/>
          <w:sz w:val="22"/>
          <w14:ligatures w14:val="standardContextual"/>
        </w:rPr>
        <w:t xml:space="preserve"> Journalism, </w:t>
      </w:r>
      <w:r w:rsidRPr="00540BF7">
        <w:rPr>
          <w:rFonts w:ascii="Calibri" w:eastAsia="Calibri" w:hAnsi="Calibri" w:cs="Calibri"/>
          <w:kern w:val="2"/>
          <w:sz w:val="22"/>
          <w14:ligatures w14:val="standardContextual"/>
        </w:rPr>
        <w:t xml:space="preserve">Mass Communications, </w:t>
      </w:r>
      <w:r w:rsidR="00DE7808">
        <w:rPr>
          <w:rFonts w:ascii="Calibri" w:eastAsia="Calibri" w:hAnsi="Calibri" w:cs="Calibri"/>
          <w:kern w:val="2"/>
          <w:sz w:val="22"/>
          <w14:ligatures w14:val="standardContextual"/>
        </w:rPr>
        <w:t xml:space="preserve">Sports Media, </w:t>
      </w:r>
      <w:r w:rsidRPr="00540BF7">
        <w:rPr>
          <w:rFonts w:ascii="Calibri" w:eastAsia="Calibri" w:hAnsi="Calibri" w:cs="Calibri"/>
          <w:kern w:val="2"/>
          <w:sz w:val="22"/>
          <w14:ligatures w14:val="standardContextual"/>
        </w:rPr>
        <w:t>Public Relations</w:t>
      </w:r>
      <w:r w:rsidR="00DE7808">
        <w:rPr>
          <w:rFonts w:ascii="Calibri" w:eastAsia="Calibri" w:hAnsi="Calibri" w:cs="Calibri"/>
          <w:kern w:val="2"/>
          <w:sz w:val="22"/>
          <w14:ligatures w14:val="standardContextual"/>
        </w:rPr>
        <w:t xml:space="preserve">, </w:t>
      </w:r>
      <w:r w:rsidR="00991DD8">
        <w:rPr>
          <w:rFonts w:ascii="Calibri" w:eastAsia="Calibri" w:hAnsi="Calibri" w:cs="Calibri"/>
          <w:kern w:val="2"/>
          <w:sz w:val="22"/>
          <w14:ligatures w14:val="standardContextual"/>
        </w:rPr>
        <w:t xml:space="preserve">Sports Media, </w:t>
      </w:r>
      <w:r w:rsidR="00C86E72" w:rsidRPr="00540BF7">
        <w:rPr>
          <w:rFonts w:ascii="Calibri" w:eastAsia="Calibri" w:hAnsi="Calibri" w:cs="Calibri"/>
          <w:kern w:val="2"/>
          <w:sz w:val="22"/>
          <w14:ligatures w14:val="standardContextual"/>
        </w:rPr>
        <w:t>Tourism Management</w:t>
      </w:r>
      <w:r w:rsidR="00C86E72">
        <w:rPr>
          <w:rFonts w:ascii="Calibri" w:eastAsia="Calibri" w:hAnsi="Calibri" w:cs="Calibri"/>
          <w:kern w:val="2"/>
          <w:sz w:val="22"/>
          <w14:ligatures w14:val="standardContextual"/>
        </w:rPr>
        <w:t xml:space="preserve">, </w:t>
      </w:r>
      <w:r w:rsidR="00DE7808">
        <w:rPr>
          <w:rFonts w:ascii="Calibri" w:eastAsia="Calibri" w:hAnsi="Calibri" w:cs="Calibri"/>
          <w:kern w:val="2"/>
          <w:sz w:val="22"/>
          <w14:ligatures w14:val="standardContextual"/>
        </w:rPr>
        <w:t>and Visual Communications</w:t>
      </w:r>
    </w:p>
    <w:p w14:paraId="5992AFA2" w14:textId="222565AB" w:rsidR="00540BF7" w:rsidRPr="00540BF7" w:rsidRDefault="00540BF7" w:rsidP="00087954">
      <w:pPr>
        <w:numPr>
          <w:ilvl w:val="0"/>
          <w:numId w:val="12"/>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STAT 201</w:t>
      </w:r>
      <w:r w:rsidR="0058309F">
        <w:rPr>
          <w:rFonts w:ascii="Calibri" w:eastAsia="Calibri" w:hAnsi="Calibri" w:cs="Calibri"/>
          <w:kern w:val="2"/>
          <w:sz w:val="22"/>
          <w14:ligatures w14:val="standardContextual"/>
        </w:rPr>
        <w:t xml:space="preserve"> or STAT 206</w:t>
      </w:r>
    </w:p>
    <w:p w14:paraId="6B68BCAE" w14:textId="77777777" w:rsidR="00540BF7" w:rsidRPr="00540BF7" w:rsidRDefault="00540BF7" w:rsidP="00087954">
      <w:pPr>
        <w:numPr>
          <w:ilvl w:val="0"/>
          <w:numId w:val="12"/>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Any additional math course</w:t>
      </w:r>
    </w:p>
    <w:p w14:paraId="2C1B4F74" w14:textId="77777777"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p>
    <w:p w14:paraId="2EC3F2E1" w14:textId="2384DBF9"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Aerospace Engineering, Biochemi</w:t>
      </w:r>
      <w:r w:rsidR="00DE7808">
        <w:rPr>
          <w:rFonts w:ascii="Calibri" w:eastAsia="Calibri" w:hAnsi="Calibri" w:cs="Calibri"/>
          <w:kern w:val="2"/>
          <w:sz w:val="22"/>
          <w14:ligatures w14:val="standardContextual"/>
        </w:rPr>
        <w:t>stry</w:t>
      </w:r>
      <w:r w:rsidRPr="00540BF7">
        <w:rPr>
          <w:rFonts w:ascii="Calibri" w:eastAsia="Calibri" w:hAnsi="Calibri" w:cs="Calibri"/>
          <w:kern w:val="2"/>
          <w:sz w:val="22"/>
          <w14:ligatures w14:val="standardContextual"/>
        </w:rPr>
        <w:t xml:space="preserve"> and Molecular Biology, Biomedical Engineering</w:t>
      </w:r>
      <w:r w:rsidR="00DE7808">
        <w:rPr>
          <w:rFonts w:ascii="Calibri" w:eastAsia="Calibri" w:hAnsi="Calibri" w:cs="Calibri"/>
          <w:kern w:val="2"/>
          <w:sz w:val="22"/>
          <w14:ligatures w14:val="standardContextual"/>
        </w:rPr>
        <w:t xml:space="preserve"> BS</w:t>
      </w:r>
      <w:r w:rsidRPr="00540BF7">
        <w:rPr>
          <w:rFonts w:ascii="Calibri" w:eastAsia="Calibri" w:hAnsi="Calibri" w:cs="Calibri"/>
          <w:kern w:val="2"/>
          <w:sz w:val="22"/>
          <w14:ligatures w14:val="standardContextual"/>
        </w:rPr>
        <w:t xml:space="preserve">, Chemical Engineering, Chemistry, </w:t>
      </w:r>
      <w:r w:rsidR="00DE7808">
        <w:rPr>
          <w:rFonts w:ascii="Calibri" w:eastAsia="Calibri" w:hAnsi="Calibri" w:cs="Calibri"/>
          <w:kern w:val="2"/>
          <w:sz w:val="22"/>
          <w14:ligatures w14:val="standardContextual"/>
        </w:rPr>
        <w:t xml:space="preserve">Civil Engineering, </w:t>
      </w:r>
      <w:r w:rsidRPr="00540BF7">
        <w:rPr>
          <w:rFonts w:ascii="Calibri" w:eastAsia="Calibri" w:hAnsi="Calibri" w:cs="Calibri"/>
          <w:kern w:val="2"/>
          <w:sz w:val="22"/>
          <w14:ligatures w14:val="standardContextual"/>
        </w:rPr>
        <w:t xml:space="preserve">Computer Engineering, Computer Science, </w:t>
      </w:r>
      <w:r w:rsidR="00D6239C">
        <w:rPr>
          <w:rFonts w:ascii="Calibri" w:eastAsia="Calibri" w:hAnsi="Calibri" w:cs="Calibri"/>
          <w:kern w:val="2"/>
          <w:sz w:val="22"/>
          <w14:ligatures w14:val="standardContextual"/>
        </w:rPr>
        <w:t xml:space="preserve">Data Science, </w:t>
      </w:r>
      <w:r w:rsidRPr="00540BF7">
        <w:rPr>
          <w:rFonts w:ascii="Calibri" w:eastAsia="Calibri" w:hAnsi="Calibri" w:cs="Calibri"/>
          <w:kern w:val="2"/>
          <w:sz w:val="22"/>
          <w14:ligatures w14:val="standardContextual"/>
        </w:rPr>
        <w:t xml:space="preserve">Economics BS, Electrical Engineering, </w:t>
      </w:r>
      <w:r w:rsidR="00DE7808">
        <w:rPr>
          <w:rFonts w:ascii="Calibri" w:eastAsia="Calibri" w:hAnsi="Calibri" w:cs="Calibri"/>
          <w:kern w:val="2"/>
          <w:sz w:val="22"/>
          <w14:ligatures w14:val="standardContextual"/>
        </w:rPr>
        <w:t xml:space="preserve">Industrial Engineering, </w:t>
      </w:r>
      <w:r w:rsidRPr="00540BF7">
        <w:rPr>
          <w:rFonts w:ascii="Calibri" w:eastAsia="Calibri" w:hAnsi="Calibri" w:cs="Calibri"/>
          <w:kern w:val="2"/>
          <w:sz w:val="22"/>
          <w14:ligatures w14:val="standardContextual"/>
        </w:rPr>
        <w:t xml:space="preserve">Marine Science, </w:t>
      </w:r>
      <w:r w:rsidR="00DE7808">
        <w:rPr>
          <w:rFonts w:ascii="Calibri" w:eastAsia="Calibri" w:hAnsi="Calibri" w:cs="Calibri"/>
          <w:kern w:val="2"/>
          <w:sz w:val="22"/>
          <w14:ligatures w14:val="standardContextual"/>
        </w:rPr>
        <w:t xml:space="preserve">Mathematics, </w:t>
      </w:r>
      <w:r w:rsidRPr="00540BF7">
        <w:rPr>
          <w:rFonts w:ascii="Calibri" w:eastAsia="Calibri" w:hAnsi="Calibri" w:cs="Calibri"/>
          <w:kern w:val="2"/>
          <w:sz w:val="22"/>
          <w14:ligatures w14:val="standardContextual"/>
        </w:rPr>
        <w:t xml:space="preserve">Mechanical Engineering, Physics, and Statistics </w:t>
      </w:r>
    </w:p>
    <w:p w14:paraId="2E495E22" w14:textId="77777777" w:rsidR="00540BF7" w:rsidRPr="00540BF7" w:rsidRDefault="00540BF7" w:rsidP="00087954">
      <w:pPr>
        <w:numPr>
          <w:ilvl w:val="0"/>
          <w:numId w:val="13"/>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MATH 141</w:t>
      </w:r>
    </w:p>
    <w:p w14:paraId="4FAD0143" w14:textId="77777777" w:rsidR="00540BF7" w:rsidRPr="00540BF7" w:rsidRDefault="00540BF7" w:rsidP="00087954">
      <w:pPr>
        <w:numPr>
          <w:ilvl w:val="0"/>
          <w:numId w:val="13"/>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MATH 142</w:t>
      </w:r>
    </w:p>
    <w:p w14:paraId="3B16490C" w14:textId="77777777"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p>
    <w:p w14:paraId="60FD25CD" w14:textId="41CB6B97"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 xml:space="preserve">Cardiovascular Technology, Economics BA, </w:t>
      </w:r>
      <w:r w:rsidR="00DE7808" w:rsidRPr="00540BF7">
        <w:rPr>
          <w:rFonts w:ascii="Calibri" w:eastAsia="Calibri" w:hAnsi="Calibri" w:cs="Calibri"/>
          <w:kern w:val="2"/>
          <w:sz w:val="22"/>
          <w14:ligatures w14:val="standardContextual"/>
        </w:rPr>
        <w:t>Exercise Science</w:t>
      </w:r>
      <w:r w:rsidR="00DE7808">
        <w:rPr>
          <w:rFonts w:ascii="Calibri" w:eastAsia="Calibri" w:hAnsi="Calibri" w:cs="Calibri"/>
          <w:kern w:val="2"/>
          <w:sz w:val="22"/>
          <w14:ligatures w14:val="standardContextual"/>
        </w:rPr>
        <w:t xml:space="preserve">, </w:t>
      </w:r>
      <w:r w:rsidRPr="00540BF7">
        <w:rPr>
          <w:rFonts w:ascii="Calibri" w:eastAsia="Calibri" w:hAnsi="Calibri" w:cs="Calibri"/>
          <w:kern w:val="2"/>
          <w:sz w:val="22"/>
          <w14:ligatures w14:val="standardContextual"/>
        </w:rPr>
        <w:t>Middle Level Education BS, Public Heath BS, Social Work, and Sport and Entertainment Management</w:t>
      </w:r>
    </w:p>
    <w:p w14:paraId="6AA01E82" w14:textId="77777777" w:rsidR="00540BF7" w:rsidRPr="00540BF7" w:rsidRDefault="00540BF7" w:rsidP="00087954">
      <w:pPr>
        <w:numPr>
          <w:ilvl w:val="0"/>
          <w:numId w:val="14"/>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MATH 122 or MATH 141</w:t>
      </w:r>
    </w:p>
    <w:p w14:paraId="1BBF56CB" w14:textId="77777777" w:rsidR="00540BF7" w:rsidRPr="00540BF7" w:rsidRDefault="00540BF7" w:rsidP="00087954">
      <w:pPr>
        <w:numPr>
          <w:ilvl w:val="0"/>
          <w:numId w:val="14"/>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STAT 201</w:t>
      </w:r>
    </w:p>
    <w:p w14:paraId="16715D00" w14:textId="77777777"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p>
    <w:p w14:paraId="6B55F4A1" w14:textId="77777777" w:rsidR="007E3A53" w:rsidRDefault="007E3A53" w:rsidP="00540BF7">
      <w:pPr>
        <w:spacing w:after="0" w:line="240" w:lineRule="auto"/>
        <w:ind w:left="0" w:right="0" w:firstLine="0"/>
        <w:jc w:val="left"/>
        <w:rPr>
          <w:rFonts w:ascii="Calibri" w:eastAsia="Calibri" w:hAnsi="Calibri" w:cs="Calibri"/>
          <w:kern w:val="2"/>
          <w:sz w:val="22"/>
          <w14:ligatures w14:val="standardContextual"/>
        </w:rPr>
      </w:pPr>
      <w:r>
        <w:rPr>
          <w:rFonts w:ascii="Calibri" w:eastAsia="Calibri" w:hAnsi="Calibri" w:cs="Calibri"/>
          <w:kern w:val="2"/>
          <w:sz w:val="22"/>
          <w14:ligatures w14:val="standardContextual"/>
        </w:rPr>
        <w:t>Communication</w:t>
      </w:r>
    </w:p>
    <w:p w14:paraId="41A2D072" w14:textId="30FEB492" w:rsidR="007E3A53" w:rsidRDefault="007E3A53" w:rsidP="007E3A53">
      <w:pPr>
        <w:pStyle w:val="ListParagraph"/>
        <w:numPr>
          <w:ilvl w:val="0"/>
          <w:numId w:val="48"/>
        </w:numPr>
        <w:spacing w:after="0" w:line="240" w:lineRule="auto"/>
        <w:ind w:right="0"/>
        <w:jc w:val="left"/>
        <w:rPr>
          <w:rFonts w:ascii="Calibri" w:eastAsia="Calibri" w:hAnsi="Calibri" w:cs="Calibri"/>
          <w:kern w:val="2"/>
          <w:sz w:val="22"/>
          <w14:ligatures w14:val="standardContextual"/>
        </w:rPr>
      </w:pPr>
      <w:r>
        <w:rPr>
          <w:rFonts w:ascii="Calibri" w:eastAsia="Calibri" w:hAnsi="Calibri" w:cs="Calibri"/>
          <w:kern w:val="2"/>
          <w:sz w:val="22"/>
          <w14:ligatures w14:val="standardContextual"/>
        </w:rPr>
        <w:t>STAT 201 or STAT 206 recommended</w:t>
      </w:r>
    </w:p>
    <w:p w14:paraId="6DB4AA7E" w14:textId="77777777" w:rsidR="007E3A53" w:rsidRPr="007E3A53" w:rsidRDefault="007E3A53" w:rsidP="007E3A53">
      <w:pPr>
        <w:pStyle w:val="ListParagraph"/>
        <w:spacing w:after="0" w:line="240" w:lineRule="auto"/>
        <w:ind w:right="0" w:firstLine="0"/>
        <w:jc w:val="left"/>
        <w:rPr>
          <w:rFonts w:ascii="Calibri" w:eastAsia="Calibri" w:hAnsi="Calibri" w:cs="Calibri"/>
          <w:kern w:val="2"/>
          <w:sz w:val="22"/>
          <w14:ligatures w14:val="standardContextual"/>
        </w:rPr>
      </w:pPr>
    </w:p>
    <w:p w14:paraId="160985C5" w14:textId="5B96C224"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Computer Information Systems</w:t>
      </w:r>
    </w:p>
    <w:p w14:paraId="065D95F6" w14:textId="77777777" w:rsidR="00540BF7" w:rsidRPr="00540BF7" w:rsidRDefault="00540BF7" w:rsidP="00087954">
      <w:pPr>
        <w:numPr>
          <w:ilvl w:val="0"/>
          <w:numId w:val="15"/>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CSCE 145</w:t>
      </w:r>
    </w:p>
    <w:p w14:paraId="4F4EA51B" w14:textId="77777777" w:rsidR="00540BF7" w:rsidRPr="00540BF7" w:rsidRDefault="00540BF7" w:rsidP="00087954">
      <w:pPr>
        <w:numPr>
          <w:ilvl w:val="0"/>
          <w:numId w:val="15"/>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MATH 122 or MATH 141</w:t>
      </w:r>
    </w:p>
    <w:p w14:paraId="1720D321" w14:textId="77777777"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p>
    <w:p w14:paraId="0775519A" w14:textId="77777777" w:rsidR="00DE7808" w:rsidRDefault="00DE7808" w:rsidP="00540BF7">
      <w:pPr>
        <w:spacing w:after="0" w:line="240" w:lineRule="auto"/>
        <w:ind w:left="0" w:right="0" w:firstLine="0"/>
        <w:jc w:val="left"/>
        <w:rPr>
          <w:rFonts w:ascii="Calibri" w:eastAsia="Calibri" w:hAnsi="Calibri" w:cs="Calibri"/>
          <w:kern w:val="2"/>
          <w:sz w:val="22"/>
          <w14:ligatures w14:val="standardContextual"/>
        </w:rPr>
      </w:pPr>
      <w:r>
        <w:rPr>
          <w:rFonts w:ascii="Calibri" w:eastAsia="Calibri" w:hAnsi="Calibri" w:cs="Calibri"/>
          <w:kern w:val="2"/>
          <w:sz w:val="22"/>
          <w14:ligatures w14:val="standardContextual"/>
        </w:rPr>
        <w:t>Data Analytics</w:t>
      </w:r>
    </w:p>
    <w:p w14:paraId="2D31092D" w14:textId="0A0B1D4B" w:rsidR="00DE7808" w:rsidRDefault="00DE7808" w:rsidP="00DE7808">
      <w:pPr>
        <w:pStyle w:val="ListParagraph"/>
        <w:numPr>
          <w:ilvl w:val="0"/>
          <w:numId w:val="43"/>
        </w:numPr>
        <w:spacing w:after="0" w:line="240" w:lineRule="auto"/>
        <w:ind w:right="0"/>
        <w:jc w:val="left"/>
        <w:rPr>
          <w:rFonts w:ascii="Calibri" w:eastAsia="Calibri" w:hAnsi="Calibri" w:cs="Calibri"/>
          <w:kern w:val="2"/>
          <w:sz w:val="22"/>
          <w14:ligatures w14:val="standardContextual"/>
        </w:rPr>
      </w:pPr>
      <w:r>
        <w:rPr>
          <w:rFonts w:ascii="Calibri" w:eastAsia="Calibri" w:hAnsi="Calibri" w:cs="Calibri"/>
          <w:kern w:val="2"/>
          <w:sz w:val="22"/>
          <w14:ligatures w14:val="standardContextual"/>
        </w:rPr>
        <w:t>MATH 122 or MATH 141</w:t>
      </w:r>
    </w:p>
    <w:p w14:paraId="39C309B5" w14:textId="77E89F1D" w:rsidR="00DE7808" w:rsidRDefault="00DE7808" w:rsidP="00DE7808">
      <w:pPr>
        <w:pStyle w:val="ListParagraph"/>
        <w:numPr>
          <w:ilvl w:val="0"/>
          <w:numId w:val="43"/>
        </w:numPr>
        <w:spacing w:after="0" w:line="240" w:lineRule="auto"/>
        <w:ind w:right="0"/>
        <w:jc w:val="left"/>
        <w:rPr>
          <w:rFonts w:ascii="Calibri" w:eastAsia="Calibri" w:hAnsi="Calibri" w:cs="Calibri"/>
          <w:kern w:val="2"/>
          <w:sz w:val="22"/>
          <w14:ligatures w14:val="standardContextual"/>
        </w:rPr>
      </w:pPr>
      <w:r>
        <w:rPr>
          <w:rFonts w:ascii="Calibri" w:eastAsia="Calibri" w:hAnsi="Calibri" w:cs="Calibri"/>
          <w:kern w:val="2"/>
          <w:sz w:val="22"/>
          <w14:ligatures w14:val="standardContextual"/>
        </w:rPr>
        <w:t>MATH 170</w:t>
      </w:r>
    </w:p>
    <w:p w14:paraId="0640826A" w14:textId="77777777" w:rsidR="00DE7808" w:rsidRPr="00DE7808" w:rsidRDefault="00DE7808" w:rsidP="00DE7808">
      <w:pPr>
        <w:pStyle w:val="ListParagraph"/>
        <w:spacing w:after="0" w:line="240" w:lineRule="auto"/>
        <w:ind w:right="0" w:firstLine="0"/>
        <w:jc w:val="left"/>
        <w:rPr>
          <w:rFonts w:ascii="Calibri" w:eastAsia="Calibri" w:hAnsi="Calibri" w:cs="Calibri"/>
          <w:kern w:val="2"/>
          <w:sz w:val="22"/>
          <w14:ligatures w14:val="standardContextual"/>
        </w:rPr>
      </w:pPr>
    </w:p>
    <w:p w14:paraId="6150560E" w14:textId="3AC831F3"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Pharmaceutical Sciences</w:t>
      </w:r>
      <w:r w:rsidR="00DE7808">
        <w:rPr>
          <w:rFonts w:ascii="Calibri" w:eastAsia="Calibri" w:hAnsi="Calibri" w:cs="Calibri"/>
          <w:kern w:val="2"/>
          <w:sz w:val="22"/>
          <w14:ligatures w14:val="standardContextual"/>
        </w:rPr>
        <w:t xml:space="preserve"> and Biomedical Engineering BA</w:t>
      </w:r>
    </w:p>
    <w:p w14:paraId="62023259" w14:textId="77777777" w:rsidR="00540BF7" w:rsidRPr="00540BF7" w:rsidRDefault="00540BF7" w:rsidP="00087954">
      <w:pPr>
        <w:numPr>
          <w:ilvl w:val="0"/>
          <w:numId w:val="16"/>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MATH 122 or MATH 141</w:t>
      </w:r>
    </w:p>
    <w:p w14:paraId="09526351" w14:textId="103C4899" w:rsidR="00540BF7" w:rsidRPr="00540BF7" w:rsidRDefault="00540BF7" w:rsidP="00087954">
      <w:pPr>
        <w:numPr>
          <w:ilvl w:val="0"/>
          <w:numId w:val="16"/>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 xml:space="preserve">STAT 201 </w:t>
      </w:r>
      <w:r w:rsidR="0058309F">
        <w:rPr>
          <w:rFonts w:ascii="Calibri" w:eastAsia="Calibri" w:hAnsi="Calibri" w:cs="Calibri"/>
          <w:kern w:val="2"/>
          <w:sz w:val="22"/>
          <w14:ligatures w14:val="standardContextual"/>
        </w:rPr>
        <w:t>or STAT 206</w:t>
      </w:r>
    </w:p>
    <w:p w14:paraId="38B8CBE1" w14:textId="071D4BC4"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br/>
      </w:r>
      <w:r w:rsidR="00DE7808" w:rsidRPr="00540BF7">
        <w:rPr>
          <w:rFonts w:ascii="Calibri" w:eastAsia="Calibri" w:hAnsi="Calibri" w:cs="Calibri"/>
          <w:kern w:val="2"/>
          <w:sz w:val="22"/>
          <w14:ligatures w14:val="standardContextual"/>
        </w:rPr>
        <w:t>Psychology BS</w:t>
      </w:r>
      <w:r w:rsidR="00D6239C">
        <w:rPr>
          <w:rFonts w:ascii="Calibri" w:eastAsia="Calibri" w:hAnsi="Calibri" w:cs="Calibri"/>
          <w:kern w:val="2"/>
          <w:sz w:val="22"/>
          <w14:ligatures w14:val="standardContextual"/>
        </w:rPr>
        <w:t xml:space="preserve">, </w:t>
      </w:r>
      <w:r w:rsidR="00D6239C" w:rsidRPr="00540BF7">
        <w:rPr>
          <w:rFonts w:ascii="Calibri" w:eastAsia="Calibri" w:hAnsi="Calibri" w:cs="Calibri"/>
          <w:kern w:val="2"/>
          <w:sz w:val="22"/>
          <w14:ligatures w14:val="standardContextual"/>
        </w:rPr>
        <w:t>Cyber Policy and Ethics,</w:t>
      </w:r>
      <w:r w:rsidR="00D6239C">
        <w:rPr>
          <w:rFonts w:ascii="Calibri" w:eastAsia="Calibri" w:hAnsi="Calibri" w:cs="Calibri"/>
          <w:kern w:val="2"/>
          <w:sz w:val="22"/>
          <w14:ligatures w14:val="standardContextual"/>
        </w:rPr>
        <w:t xml:space="preserve"> </w:t>
      </w:r>
      <w:r w:rsidR="00D6239C" w:rsidRPr="00540BF7">
        <w:rPr>
          <w:rFonts w:ascii="Calibri" w:eastAsia="Calibri" w:hAnsi="Calibri" w:cs="Calibri"/>
          <w:kern w:val="2"/>
          <w:sz w:val="22"/>
          <w14:ligatures w14:val="standardContextual"/>
        </w:rPr>
        <w:t>Environmental Science,</w:t>
      </w:r>
      <w:r w:rsidR="000575A7" w:rsidRPr="000575A7">
        <w:rPr>
          <w:rFonts w:ascii="Calibri" w:eastAsia="Calibri" w:hAnsi="Calibri" w:cs="Calibri"/>
          <w:kern w:val="2"/>
          <w:sz w:val="22"/>
          <w14:ligatures w14:val="standardContextual"/>
        </w:rPr>
        <w:t xml:space="preserve"> </w:t>
      </w:r>
      <w:r w:rsidR="000575A7" w:rsidRPr="00540BF7">
        <w:rPr>
          <w:rFonts w:ascii="Calibri" w:eastAsia="Calibri" w:hAnsi="Calibri" w:cs="Calibri"/>
          <w:kern w:val="2"/>
          <w:sz w:val="22"/>
          <w14:ligatures w14:val="standardContextual"/>
        </w:rPr>
        <w:t>Geological Sciences</w:t>
      </w:r>
      <w:r w:rsidR="000575A7">
        <w:rPr>
          <w:rFonts w:ascii="Calibri" w:eastAsia="Calibri" w:hAnsi="Calibri" w:cs="Calibri"/>
          <w:kern w:val="2"/>
          <w:sz w:val="22"/>
          <w14:ligatures w14:val="standardContextual"/>
        </w:rPr>
        <w:t>,</w:t>
      </w:r>
      <w:r w:rsidR="00B0275B">
        <w:rPr>
          <w:rFonts w:ascii="Calibri" w:eastAsia="Calibri" w:hAnsi="Calibri" w:cs="Calibri"/>
          <w:kern w:val="2"/>
          <w:sz w:val="22"/>
          <w14:ligatures w14:val="standardContextual"/>
        </w:rPr>
        <w:t xml:space="preserve"> </w:t>
      </w:r>
      <w:r w:rsidR="00B0275B" w:rsidRPr="00540BF7">
        <w:rPr>
          <w:rFonts w:ascii="Calibri" w:eastAsia="Calibri" w:hAnsi="Calibri" w:cs="Calibri"/>
          <w:kern w:val="2"/>
          <w:sz w:val="22"/>
          <w14:ligatures w14:val="standardContextual"/>
        </w:rPr>
        <w:t>Neuroscienc</w:t>
      </w:r>
      <w:r w:rsidR="00B0275B">
        <w:rPr>
          <w:rFonts w:ascii="Calibri" w:eastAsia="Calibri" w:hAnsi="Calibri" w:cs="Calibri"/>
          <w:kern w:val="2"/>
          <w:sz w:val="22"/>
          <w14:ligatures w14:val="standardContextual"/>
        </w:rPr>
        <w:t>e</w:t>
      </w:r>
      <w:r w:rsidR="00991DD8">
        <w:rPr>
          <w:rFonts w:ascii="Calibri" w:eastAsia="Calibri" w:hAnsi="Calibri" w:cs="Calibri"/>
          <w:kern w:val="2"/>
          <w:sz w:val="22"/>
          <w14:ligatures w14:val="standardContextual"/>
        </w:rPr>
        <w:t xml:space="preserve">, and </w:t>
      </w:r>
      <w:r w:rsidR="00991DD8" w:rsidRPr="00540BF7">
        <w:rPr>
          <w:rFonts w:ascii="Calibri" w:eastAsia="Calibri" w:hAnsi="Calibri" w:cs="Calibri"/>
          <w:kern w:val="2"/>
          <w:sz w:val="22"/>
          <w14:ligatures w14:val="standardContextual"/>
        </w:rPr>
        <w:t>Sociology BS</w:t>
      </w:r>
    </w:p>
    <w:p w14:paraId="24724C15" w14:textId="77777777" w:rsidR="00540BF7" w:rsidRPr="00540BF7" w:rsidRDefault="00540BF7" w:rsidP="00087954">
      <w:pPr>
        <w:numPr>
          <w:ilvl w:val="0"/>
          <w:numId w:val="17"/>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MATH 122 or MATH 141</w:t>
      </w:r>
    </w:p>
    <w:p w14:paraId="4FDD9732" w14:textId="27D0A8BD" w:rsidR="00540BF7" w:rsidRPr="00540BF7" w:rsidRDefault="00540BF7" w:rsidP="00087954">
      <w:pPr>
        <w:numPr>
          <w:ilvl w:val="0"/>
          <w:numId w:val="17"/>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MATH 142, MATH 170 or MATH 17</w:t>
      </w:r>
      <w:r w:rsidR="00DE7808">
        <w:rPr>
          <w:rFonts w:ascii="Calibri" w:eastAsia="Calibri" w:hAnsi="Calibri" w:cs="Calibri"/>
          <w:kern w:val="2"/>
          <w:sz w:val="22"/>
          <w14:ligatures w14:val="standardContextual"/>
        </w:rPr>
        <w:t>4</w:t>
      </w:r>
    </w:p>
    <w:p w14:paraId="02FE43A4" w14:textId="07E1E0EC"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br/>
      </w:r>
      <w:r w:rsidR="00DE7808" w:rsidRPr="00540BF7">
        <w:rPr>
          <w:rFonts w:ascii="Calibri" w:eastAsia="Calibri" w:hAnsi="Calibri" w:cs="Calibri"/>
          <w:kern w:val="2"/>
          <w:sz w:val="22"/>
          <w14:ligatures w14:val="standardContextual"/>
        </w:rPr>
        <w:t>Biological Sciences</w:t>
      </w:r>
      <w:r w:rsidR="00991DD8">
        <w:rPr>
          <w:rFonts w:ascii="Calibri" w:eastAsia="Calibri" w:hAnsi="Calibri" w:cs="Calibri"/>
          <w:kern w:val="2"/>
          <w:sz w:val="22"/>
          <w14:ligatures w14:val="standardContextual"/>
        </w:rPr>
        <w:t xml:space="preserve"> and </w:t>
      </w:r>
      <w:r w:rsidR="00DE7808" w:rsidRPr="00540BF7">
        <w:rPr>
          <w:rFonts w:ascii="Calibri" w:eastAsia="Calibri" w:hAnsi="Calibri" w:cs="Calibri"/>
          <w:kern w:val="2"/>
          <w:sz w:val="22"/>
          <w14:ligatures w14:val="standardContextual"/>
        </w:rPr>
        <w:t>Geography BS</w:t>
      </w:r>
    </w:p>
    <w:p w14:paraId="6F75A252" w14:textId="77777777" w:rsidR="00540BF7" w:rsidRPr="00540BF7" w:rsidRDefault="00540BF7" w:rsidP="00087954">
      <w:pPr>
        <w:numPr>
          <w:ilvl w:val="0"/>
          <w:numId w:val="18"/>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MATH 122 or MATH 141</w:t>
      </w:r>
    </w:p>
    <w:p w14:paraId="0EE12964" w14:textId="56082582" w:rsidR="00540BF7" w:rsidRPr="00540BF7" w:rsidRDefault="00540BF7" w:rsidP="00087954">
      <w:pPr>
        <w:numPr>
          <w:ilvl w:val="0"/>
          <w:numId w:val="18"/>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MATH 142</w:t>
      </w:r>
      <w:r w:rsidR="00D6239C">
        <w:rPr>
          <w:rFonts w:ascii="Calibri" w:eastAsia="Calibri" w:hAnsi="Calibri" w:cs="Calibri"/>
          <w:kern w:val="2"/>
          <w:sz w:val="22"/>
          <w14:ligatures w14:val="standardContextual"/>
        </w:rPr>
        <w:t xml:space="preserve"> or MATH 170</w:t>
      </w:r>
    </w:p>
    <w:p w14:paraId="6EFDA6A2" w14:textId="77777777"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p>
    <w:p w14:paraId="13EE95BB" w14:textId="77777777" w:rsidR="00540BF7" w:rsidRDefault="00540BF7" w:rsidP="00540BF7">
      <w:pPr>
        <w:spacing w:after="0" w:line="240" w:lineRule="auto"/>
        <w:ind w:left="0" w:right="0" w:firstLine="0"/>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 xml:space="preserve">Hospitality Management </w:t>
      </w:r>
    </w:p>
    <w:p w14:paraId="1820E078" w14:textId="5EF22459" w:rsidR="00DE7808" w:rsidRPr="00540BF7" w:rsidRDefault="00DE7808" w:rsidP="00540BF7">
      <w:pPr>
        <w:spacing w:after="0" w:line="240" w:lineRule="auto"/>
        <w:ind w:left="0" w:right="0" w:firstLine="0"/>
        <w:jc w:val="left"/>
        <w:rPr>
          <w:rFonts w:ascii="Calibri" w:eastAsia="Calibri" w:hAnsi="Calibri" w:cs="Calibri"/>
          <w:kern w:val="2"/>
          <w:sz w:val="22"/>
          <w14:ligatures w14:val="standardContextual"/>
        </w:rPr>
      </w:pPr>
      <w:r>
        <w:rPr>
          <w:rFonts w:ascii="Calibri" w:eastAsia="Calibri" w:hAnsi="Calibri" w:cs="Calibri"/>
          <w:kern w:val="2"/>
          <w:sz w:val="22"/>
          <w14:ligatures w14:val="standardContextual"/>
        </w:rPr>
        <w:t>Option 1:</w:t>
      </w:r>
    </w:p>
    <w:p w14:paraId="42F2EA98" w14:textId="77777777" w:rsidR="00540BF7" w:rsidRPr="00540BF7" w:rsidRDefault="00540BF7" w:rsidP="00087954">
      <w:pPr>
        <w:numPr>
          <w:ilvl w:val="0"/>
          <w:numId w:val="19"/>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lastRenderedPageBreak/>
        <w:t>MATH 122 or MATH 141</w:t>
      </w:r>
    </w:p>
    <w:p w14:paraId="7C1EA3E1" w14:textId="77777777" w:rsidR="00540BF7" w:rsidRDefault="00540BF7" w:rsidP="00087954">
      <w:pPr>
        <w:numPr>
          <w:ilvl w:val="0"/>
          <w:numId w:val="19"/>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Additional course from MATH (142 or higher), CSCE, STAT, or PHIL 111 or PHIL 114</w:t>
      </w:r>
    </w:p>
    <w:p w14:paraId="0693B931" w14:textId="0D479F08" w:rsidR="00DE7808" w:rsidRDefault="00DE7808" w:rsidP="00DE7808">
      <w:pPr>
        <w:spacing w:after="0" w:line="240" w:lineRule="auto"/>
        <w:ind w:left="0" w:right="0" w:firstLine="0"/>
        <w:contextualSpacing/>
        <w:jc w:val="left"/>
        <w:rPr>
          <w:rFonts w:ascii="Calibri" w:eastAsia="Calibri" w:hAnsi="Calibri" w:cs="Calibri"/>
          <w:kern w:val="2"/>
          <w:sz w:val="22"/>
          <w14:ligatures w14:val="standardContextual"/>
        </w:rPr>
      </w:pPr>
      <w:r>
        <w:rPr>
          <w:rFonts w:ascii="Calibri" w:eastAsia="Calibri" w:hAnsi="Calibri" w:cs="Calibri"/>
          <w:kern w:val="2"/>
          <w:sz w:val="22"/>
          <w14:ligatures w14:val="standardContextual"/>
        </w:rPr>
        <w:t xml:space="preserve">Option 2: </w:t>
      </w:r>
    </w:p>
    <w:p w14:paraId="1E214917" w14:textId="37186A63" w:rsidR="00DE7808" w:rsidRPr="00DE7808" w:rsidRDefault="00DE7808" w:rsidP="00B86BD6">
      <w:pPr>
        <w:pStyle w:val="ListParagraph"/>
        <w:numPr>
          <w:ilvl w:val="0"/>
          <w:numId w:val="42"/>
        </w:numPr>
        <w:spacing w:after="0" w:line="240" w:lineRule="auto"/>
        <w:ind w:right="0"/>
        <w:jc w:val="left"/>
        <w:rPr>
          <w:rFonts w:ascii="Calibri" w:eastAsia="Calibri" w:hAnsi="Calibri" w:cs="Calibri"/>
          <w:kern w:val="2"/>
          <w:sz w:val="22"/>
          <w14:ligatures w14:val="standardContextual"/>
        </w:rPr>
      </w:pPr>
      <w:r w:rsidRPr="00DE7808">
        <w:rPr>
          <w:rFonts w:ascii="Calibri" w:eastAsia="Calibri" w:hAnsi="Calibri" w:cs="Calibri"/>
          <w:kern w:val="2"/>
          <w:sz w:val="22"/>
          <w14:ligatures w14:val="standardContextual"/>
        </w:rPr>
        <w:t xml:space="preserve">Two computer science courses (see transferable list) or two statistics courses (see transferable list) or PHIL 111 and PHIL </w:t>
      </w:r>
      <w:r>
        <w:rPr>
          <w:rFonts w:ascii="Calibri" w:eastAsia="Calibri" w:hAnsi="Calibri" w:cs="Calibri"/>
          <w:kern w:val="2"/>
          <w:sz w:val="22"/>
          <w14:ligatures w14:val="standardContextual"/>
        </w:rPr>
        <w:t>114</w:t>
      </w:r>
    </w:p>
    <w:p w14:paraId="3E81E6B3" w14:textId="77777777"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p>
    <w:p w14:paraId="6FD174FE" w14:textId="2077BEF6"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Information Science</w:t>
      </w:r>
    </w:p>
    <w:p w14:paraId="518221E5" w14:textId="77777777" w:rsidR="00540BF7" w:rsidRPr="00540BF7" w:rsidRDefault="00540BF7" w:rsidP="00087954">
      <w:pPr>
        <w:numPr>
          <w:ilvl w:val="0"/>
          <w:numId w:val="20"/>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STAT 201 or STAT 206</w:t>
      </w:r>
    </w:p>
    <w:p w14:paraId="085B1E25" w14:textId="77777777" w:rsidR="00540BF7" w:rsidRPr="00540BF7" w:rsidRDefault="00540BF7" w:rsidP="00087954">
      <w:pPr>
        <w:numPr>
          <w:ilvl w:val="0"/>
          <w:numId w:val="20"/>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Any additional math course</w:t>
      </w:r>
    </w:p>
    <w:p w14:paraId="2AA01DA7" w14:textId="77777777"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p>
    <w:p w14:paraId="5B9E4996" w14:textId="2B0CB37A"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Integrated Information Technology</w:t>
      </w:r>
    </w:p>
    <w:p w14:paraId="6279E8FD" w14:textId="77777777" w:rsidR="00540BF7" w:rsidRPr="00540BF7" w:rsidRDefault="00540BF7" w:rsidP="00087954">
      <w:pPr>
        <w:numPr>
          <w:ilvl w:val="0"/>
          <w:numId w:val="21"/>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MATH 174</w:t>
      </w:r>
    </w:p>
    <w:p w14:paraId="79EC2885" w14:textId="77777777" w:rsidR="00540BF7" w:rsidRPr="00540BF7" w:rsidRDefault="00540BF7" w:rsidP="00087954">
      <w:pPr>
        <w:numPr>
          <w:ilvl w:val="0"/>
          <w:numId w:val="21"/>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STAT 201 or STAT 206</w:t>
      </w:r>
    </w:p>
    <w:p w14:paraId="73DB64C2" w14:textId="77777777"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p>
    <w:p w14:paraId="42B55CCA" w14:textId="77777777"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 xml:space="preserve">Nursing Generic </w:t>
      </w:r>
    </w:p>
    <w:p w14:paraId="42B58407" w14:textId="77777777" w:rsidR="00540BF7" w:rsidRPr="00540BF7" w:rsidRDefault="00540BF7" w:rsidP="00087954">
      <w:pPr>
        <w:numPr>
          <w:ilvl w:val="0"/>
          <w:numId w:val="22"/>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STAT 201 (substitutes for STAT 205)</w:t>
      </w:r>
    </w:p>
    <w:p w14:paraId="4896E7CB" w14:textId="77777777" w:rsidR="00540BF7" w:rsidRPr="00540BF7" w:rsidRDefault="00540BF7" w:rsidP="00087954">
      <w:pPr>
        <w:numPr>
          <w:ilvl w:val="0"/>
          <w:numId w:val="22"/>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CSCE 101 (use CPT 114) or CSCE 102</w:t>
      </w:r>
    </w:p>
    <w:p w14:paraId="60473C1F" w14:textId="77777777"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p>
    <w:p w14:paraId="27DA6840" w14:textId="77777777"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RN-BSN</w:t>
      </w:r>
    </w:p>
    <w:p w14:paraId="00DE23D0" w14:textId="77777777" w:rsidR="00540BF7" w:rsidRPr="00540BF7" w:rsidRDefault="00540BF7" w:rsidP="00087954">
      <w:pPr>
        <w:numPr>
          <w:ilvl w:val="0"/>
          <w:numId w:val="22"/>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STAT 201 (substitutes for STAT 205)</w:t>
      </w:r>
    </w:p>
    <w:p w14:paraId="65109DC1" w14:textId="70D5857F" w:rsidR="00540BF7" w:rsidRPr="00540BF7" w:rsidRDefault="00540BF7" w:rsidP="00087954">
      <w:pPr>
        <w:numPr>
          <w:ilvl w:val="0"/>
          <w:numId w:val="22"/>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Additional math will transfer as elective credit toward major; Note: recommend taking BIOL 25</w:t>
      </w:r>
      <w:r w:rsidR="00B0275B">
        <w:rPr>
          <w:rFonts w:ascii="Calibri" w:eastAsia="Calibri" w:hAnsi="Calibri" w:cs="Calibri"/>
          <w:kern w:val="2"/>
          <w:sz w:val="22"/>
          <w14:ligatures w14:val="standardContextual"/>
        </w:rPr>
        <w:t>0</w:t>
      </w:r>
      <w:r w:rsidRPr="00540BF7">
        <w:rPr>
          <w:rFonts w:ascii="Calibri" w:eastAsia="Calibri" w:hAnsi="Calibri" w:cs="Calibri"/>
          <w:kern w:val="2"/>
          <w:sz w:val="22"/>
          <w14:ligatures w14:val="standardContextual"/>
        </w:rPr>
        <w:t xml:space="preserve"> and BIOL 250L (additional science course) instead of the additional math as elective credit</w:t>
      </w:r>
    </w:p>
    <w:p w14:paraId="4980E1FC" w14:textId="77777777"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p>
    <w:p w14:paraId="706A62ED" w14:textId="77777777"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Public Health BA</w:t>
      </w:r>
    </w:p>
    <w:p w14:paraId="3C620AE5" w14:textId="77777777" w:rsidR="00540BF7" w:rsidRPr="00540BF7" w:rsidRDefault="00540BF7" w:rsidP="00087954">
      <w:pPr>
        <w:numPr>
          <w:ilvl w:val="0"/>
          <w:numId w:val="23"/>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STAT 201</w:t>
      </w:r>
    </w:p>
    <w:p w14:paraId="1848C325" w14:textId="77777777" w:rsidR="00540BF7" w:rsidRPr="00540BF7" w:rsidRDefault="00540BF7" w:rsidP="00087954">
      <w:pPr>
        <w:numPr>
          <w:ilvl w:val="0"/>
          <w:numId w:val="23"/>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Additional math will transfer as elective credit toward major</w:t>
      </w:r>
    </w:p>
    <w:p w14:paraId="3A730EA6" w14:textId="77777777"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p>
    <w:p w14:paraId="2B64164F" w14:textId="60DF409C"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 xml:space="preserve">For programs not listed, select any two </w:t>
      </w:r>
      <w:r w:rsidR="001537E2" w:rsidRPr="001537E2">
        <w:rPr>
          <w:rFonts w:ascii="Calibri" w:eastAsia="Calibri" w:hAnsi="Calibri" w:cs="Calibri"/>
          <w:kern w:val="2"/>
          <w:sz w:val="22"/>
          <w14:ligatures w14:val="standardContextual"/>
        </w:rPr>
        <w:t>Math/Analytical Reasoning</w:t>
      </w:r>
      <w:r w:rsidRPr="00540BF7">
        <w:rPr>
          <w:rFonts w:ascii="Calibri" w:eastAsia="Calibri" w:hAnsi="Calibri" w:cs="Calibri"/>
          <w:kern w:val="2"/>
          <w:sz w:val="22"/>
          <w14:ligatures w14:val="standardContextual"/>
        </w:rPr>
        <w:t xml:space="preserve"> courses listed. </w:t>
      </w:r>
    </w:p>
    <w:p w14:paraId="39B89FA1" w14:textId="77777777"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p>
    <w:p w14:paraId="7AD0AF8A" w14:textId="03658EF7" w:rsidR="00540BF7" w:rsidRPr="00540BF7" w:rsidRDefault="00540BF7" w:rsidP="00540BF7">
      <w:pPr>
        <w:spacing w:after="0" w:line="240" w:lineRule="auto"/>
        <w:ind w:left="0" w:right="0" w:firstLine="0"/>
        <w:jc w:val="center"/>
        <w:rPr>
          <w:rFonts w:ascii="Calibri" w:eastAsia="Calibri" w:hAnsi="Calibri" w:cs="Calibri"/>
          <w:b/>
          <w:bCs/>
          <w:kern w:val="2"/>
          <w:sz w:val="22"/>
          <w14:ligatures w14:val="standardContextual"/>
        </w:rPr>
      </w:pPr>
      <w:r w:rsidRPr="00540BF7">
        <w:rPr>
          <w:rFonts w:ascii="Calibri" w:eastAsia="Calibri" w:hAnsi="Calibri" w:cs="Calibri"/>
          <w:b/>
          <w:bCs/>
          <w:kern w:val="2"/>
          <w:sz w:val="22"/>
          <w14:ligatures w14:val="standardContextual"/>
        </w:rPr>
        <w:br w:type="page"/>
      </w:r>
      <w:r w:rsidRPr="00540BF7">
        <w:rPr>
          <w:rFonts w:ascii="Calibri" w:eastAsia="Calibri" w:hAnsi="Calibri" w:cs="Calibri"/>
          <w:b/>
          <w:bCs/>
          <w:kern w:val="2"/>
          <w:sz w:val="22"/>
          <w14:ligatures w14:val="standardContextual"/>
        </w:rPr>
        <w:lastRenderedPageBreak/>
        <w:t xml:space="preserve">Appendix </w:t>
      </w:r>
      <w:r w:rsidR="00E16430">
        <w:rPr>
          <w:rFonts w:ascii="Calibri" w:eastAsia="Calibri" w:hAnsi="Calibri" w:cs="Calibri"/>
          <w:b/>
          <w:bCs/>
          <w:kern w:val="2"/>
          <w:sz w:val="22"/>
          <w14:ligatures w14:val="standardContextual"/>
        </w:rPr>
        <w:t>II.</w:t>
      </w:r>
      <w:r w:rsidRPr="00540BF7">
        <w:rPr>
          <w:rFonts w:ascii="Calibri" w:eastAsia="Calibri" w:hAnsi="Calibri" w:cs="Calibri"/>
          <w:b/>
          <w:bCs/>
          <w:kern w:val="2"/>
          <w:sz w:val="22"/>
          <w14:ligatures w14:val="standardContextual"/>
        </w:rPr>
        <w:t>2: Science Courses Required by Major</w:t>
      </w:r>
    </w:p>
    <w:p w14:paraId="32EB28FC" w14:textId="77777777"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p>
    <w:p w14:paraId="02901C19" w14:textId="77777777"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 xml:space="preserve">Note: Only course options with an SCTCS equivalent course are listed. One course must be a lab course. </w:t>
      </w:r>
    </w:p>
    <w:p w14:paraId="6D92A8AC" w14:textId="77777777" w:rsidR="00540BF7" w:rsidRPr="00540BF7" w:rsidRDefault="00540BF7" w:rsidP="00540BF7">
      <w:pPr>
        <w:spacing w:after="0" w:line="240" w:lineRule="auto"/>
        <w:ind w:left="0" w:right="0" w:firstLine="0"/>
        <w:jc w:val="left"/>
        <w:rPr>
          <w:rFonts w:ascii="Calibri" w:eastAsia="Calibri" w:hAnsi="Calibri" w:cs="Calibri"/>
          <w:b/>
          <w:bCs/>
          <w:kern w:val="2"/>
          <w:sz w:val="22"/>
          <w14:ligatures w14:val="standardContextual"/>
        </w:rPr>
      </w:pPr>
    </w:p>
    <w:p w14:paraId="2E5DB42A" w14:textId="77777777"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Aerospace Engineering, Chemical Engineering, Civil Engineering, Computer Engineering, Electrical Engineering, and Mechanical Engineering</w:t>
      </w:r>
    </w:p>
    <w:p w14:paraId="5BD58C64" w14:textId="77777777" w:rsidR="00540BF7" w:rsidRPr="00540BF7" w:rsidRDefault="00540BF7" w:rsidP="00087954">
      <w:pPr>
        <w:numPr>
          <w:ilvl w:val="0"/>
          <w:numId w:val="26"/>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 xml:space="preserve">CHEM 111 and 111L </w:t>
      </w:r>
    </w:p>
    <w:p w14:paraId="2A77D011" w14:textId="77777777" w:rsidR="00540BF7" w:rsidRPr="00540BF7" w:rsidRDefault="00540BF7" w:rsidP="00087954">
      <w:pPr>
        <w:numPr>
          <w:ilvl w:val="0"/>
          <w:numId w:val="26"/>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PHYS 211 and 211L</w:t>
      </w:r>
    </w:p>
    <w:p w14:paraId="5175D9B1" w14:textId="77777777"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p>
    <w:p w14:paraId="312D3A03" w14:textId="77777777"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Biochemistry and Molecular Biology and Chemistry</w:t>
      </w:r>
    </w:p>
    <w:p w14:paraId="2F174F58" w14:textId="77777777" w:rsidR="00540BF7" w:rsidRPr="00540BF7" w:rsidRDefault="00540BF7" w:rsidP="00087954">
      <w:pPr>
        <w:numPr>
          <w:ilvl w:val="0"/>
          <w:numId w:val="27"/>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PHYS 211 and 211L</w:t>
      </w:r>
    </w:p>
    <w:p w14:paraId="2C4BBD09" w14:textId="77777777" w:rsidR="00540BF7" w:rsidRPr="00540BF7" w:rsidRDefault="00540BF7" w:rsidP="00087954">
      <w:pPr>
        <w:numPr>
          <w:ilvl w:val="0"/>
          <w:numId w:val="27"/>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PHYS 212 and 212L</w:t>
      </w:r>
    </w:p>
    <w:p w14:paraId="709FC27B" w14:textId="77777777"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p>
    <w:p w14:paraId="77F45D0D" w14:textId="77777777" w:rsidR="00B0275B" w:rsidRPr="00540BF7" w:rsidRDefault="00540BF7" w:rsidP="00B0275B">
      <w:pPr>
        <w:spacing w:after="0" w:line="240" w:lineRule="auto"/>
        <w:ind w:left="0" w:right="0" w:firstLine="0"/>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Biological Sciences</w:t>
      </w:r>
      <w:r w:rsidR="00B0275B">
        <w:rPr>
          <w:rFonts w:ascii="Calibri" w:eastAsia="Calibri" w:hAnsi="Calibri" w:cs="Calibri"/>
          <w:kern w:val="2"/>
          <w:sz w:val="22"/>
          <w14:ligatures w14:val="standardContextual"/>
        </w:rPr>
        <w:t xml:space="preserve">, </w:t>
      </w:r>
      <w:r w:rsidR="00B0275B" w:rsidRPr="00540BF7">
        <w:rPr>
          <w:rFonts w:ascii="Calibri" w:eastAsia="Calibri" w:hAnsi="Calibri" w:cs="Calibri"/>
          <w:kern w:val="2"/>
          <w:sz w:val="22"/>
          <w14:ligatures w14:val="standardContextual"/>
        </w:rPr>
        <w:t>Environmental Sciences, Exercise Science, Neuroscience, and Public Health BS</w:t>
      </w:r>
    </w:p>
    <w:p w14:paraId="371C32BF" w14:textId="23730598" w:rsidR="00FA5010" w:rsidRDefault="00FA5010" w:rsidP="00FA5010">
      <w:pPr>
        <w:pStyle w:val="ListParagraph"/>
        <w:numPr>
          <w:ilvl w:val="0"/>
          <w:numId w:val="45"/>
        </w:numPr>
        <w:spacing w:after="0" w:line="240" w:lineRule="auto"/>
        <w:ind w:right="0"/>
        <w:jc w:val="left"/>
        <w:rPr>
          <w:rFonts w:ascii="Calibri" w:eastAsia="Calibri" w:hAnsi="Calibri" w:cs="Calibri"/>
          <w:kern w:val="2"/>
          <w:sz w:val="22"/>
          <w14:ligatures w14:val="standardContextual"/>
        </w:rPr>
      </w:pPr>
      <w:r>
        <w:rPr>
          <w:rFonts w:ascii="Calibri" w:eastAsia="Calibri" w:hAnsi="Calibri" w:cs="Calibri"/>
          <w:kern w:val="2"/>
          <w:sz w:val="22"/>
          <w14:ligatures w14:val="standardContextual"/>
        </w:rPr>
        <w:t>BIO 101 and 101L</w:t>
      </w:r>
    </w:p>
    <w:p w14:paraId="3AE6A6A2" w14:textId="4F90D477" w:rsidR="00FA5010" w:rsidRDefault="00FA5010" w:rsidP="00FA5010">
      <w:pPr>
        <w:pStyle w:val="ListParagraph"/>
        <w:numPr>
          <w:ilvl w:val="0"/>
          <w:numId w:val="45"/>
        </w:numPr>
        <w:spacing w:after="0" w:line="240" w:lineRule="auto"/>
        <w:ind w:right="0"/>
        <w:jc w:val="left"/>
        <w:rPr>
          <w:rFonts w:ascii="Calibri" w:eastAsia="Calibri" w:hAnsi="Calibri" w:cs="Calibri"/>
          <w:kern w:val="2"/>
          <w:sz w:val="22"/>
          <w14:ligatures w14:val="standardContextual"/>
        </w:rPr>
      </w:pPr>
      <w:r>
        <w:rPr>
          <w:rFonts w:ascii="Calibri" w:eastAsia="Calibri" w:hAnsi="Calibri" w:cs="Calibri"/>
          <w:kern w:val="2"/>
          <w:sz w:val="22"/>
          <w14:ligatures w14:val="standardContextual"/>
        </w:rPr>
        <w:t>BIO 102 and 102L</w:t>
      </w:r>
    </w:p>
    <w:p w14:paraId="1435CD8B" w14:textId="77777777" w:rsidR="00FA5010" w:rsidRPr="00FA5010" w:rsidRDefault="00FA5010" w:rsidP="00FA5010">
      <w:pPr>
        <w:pStyle w:val="ListParagraph"/>
        <w:spacing w:after="0" w:line="240" w:lineRule="auto"/>
        <w:ind w:right="0" w:firstLine="0"/>
        <w:jc w:val="left"/>
        <w:rPr>
          <w:rFonts w:ascii="Calibri" w:eastAsia="Calibri" w:hAnsi="Calibri" w:cs="Calibri"/>
          <w:kern w:val="2"/>
          <w:sz w:val="22"/>
          <w14:ligatures w14:val="standardContextual"/>
        </w:rPr>
      </w:pPr>
    </w:p>
    <w:p w14:paraId="50002742" w14:textId="77777777" w:rsidR="00B0275B" w:rsidRPr="00540BF7" w:rsidRDefault="00FA5010" w:rsidP="00B0275B">
      <w:pPr>
        <w:spacing w:after="0" w:line="240" w:lineRule="auto"/>
        <w:ind w:left="0" w:right="0" w:firstLine="0"/>
        <w:jc w:val="left"/>
        <w:rPr>
          <w:rFonts w:ascii="Calibri" w:eastAsia="Calibri" w:hAnsi="Calibri" w:cs="Calibri"/>
          <w:kern w:val="2"/>
          <w:sz w:val="22"/>
          <w14:ligatures w14:val="standardContextual"/>
        </w:rPr>
      </w:pPr>
      <w:r>
        <w:rPr>
          <w:rFonts w:ascii="Calibri" w:eastAsia="Calibri" w:hAnsi="Calibri" w:cs="Calibri"/>
          <w:kern w:val="2"/>
          <w:sz w:val="22"/>
          <w14:ligatures w14:val="standardContextual"/>
        </w:rPr>
        <w:t>Biomedical Engineering</w:t>
      </w:r>
      <w:r w:rsidR="00B0275B">
        <w:rPr>
          <w:rFonts w:ascii="Calibri" w:eastAsia="Calibri" w:hAnsi="Calibri" w:cs="Calibri"/>
          <w:kern w:val="2"/>
          <w:sz w:val="22"/>
          <w14:ligatures w14:val="standardContextual"/>
        </w:rPr>
        <w:t xml:space="preserve"> and </w:t>
      </w:r>
      <w:r w:rsidR="00B0275B" w:rsidRPr="00540BF7">
        <w:rPr>
          <w:rFonts w:ascii="Calibri" w:eastAsia="Calibri" w:hAnsi="Calibri" w:cs="Calibri"/>
          <w:kern w:val="2"/>
          <w:sz w:val="22"/>
          <w14:ligatures w14:val="standardContextual"/>
        </w:rPr>
        <w:t>Pharmaceutical Sciences</w:t>
      </w:r>
    </w:p>
    <w:p w14:paraId="3BAB9441" w14:textId="77777777" w:rsidR="00540BF7" w:rsidRPr="00540BF7" w:rsidRDefault="00540BF7" w:rsidP="00087954">
      <w:pPr>
        <w:numPr>
          <w:ilvl w:val="0"/>
          <w:numId w:val="28"/>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BIOL 101 and 101L</w:t>
      </w:r>
    </w:p>
    <w:p w14:paraId="406342CD" w14:textId="77777777" w:rsidR="00540BF7" w:rsidRDefault="00540BF7" w:rsidP="00087954">
      <w:pPr>
        <w:numPr>
          <w:ilvl w:val="0"/>
          <w:numId w:val="28"/>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CHEM 111 and 111L</w:t>
      </w:r>
    </w:p>
    <w:p w14:paraId="0986D54C" w14:textId="77777777" w:rsidR="00B0275B" w:rsidRPr="00540BF7" w:rsidRDefault="00B0275B" w:rsidP="00B0275B">
      <w:pPr>
        <w:spacing w:after="0" w:line="240" w:lineRule="auto"/>
        <w:ind w:right="0"/>
        <w:contextualSpacing/>
        <w:jc w:val="left"/>
        <w:rPr>
          <w:rFonts w:ascii="Calibri" w:eastAsia="Calibri" w:hAnsi="Calibri" w:cs="Calibri"/>
          <w:kern w:val="2"/>
          <w:sz w:val="22"/>
          <w14:ligatures w14:val="standardContextual"/>
        </w:rPr>
      </w:pPr>
    </w:p>
    <w:p w14:paraId="0569E8ED" w14:textId="77777777"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 xml:space="preserve">Cardiovascular Technology </w:t>
      </w:r>
    </w:p>
    <w:p w14:paraId="4B199228" w14:textId="77777777" w:rsidR="00540BF7" w:rsidRPr="00540BF7" w:rsidRDefault="00540BF7" w:rsidP="00087954">
      <w:pPr>
        <w:numPr>
          <w:ilvl w:val="0"/>
          <w:numId w:val="29"/>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BIOL 243 and 243L</w:t>
      </w:r>
    </w:p>
    <w:p w14:paraId="2F08DC01" w14:textId="798E3E4D" w:rsidR="00540BF7" w:rsidRPr="00540BF7" w:rsidRDefault="00540BF7" w:rsidP="00087954">
      <w:pPr>
        <w:numPr>
          <w:ilvl w:val="0"/>
          <w:numId w:val="29"/>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BIOL 244 and 24</w:t>
      </w:r>
      <w:r w:rsidR="00FA5010">
        <w:rPr>
          <w:rFonts w:ascii="Calibri" w:eastAsia="Calibri" w:hAnsi="Calibri" w:cs="Calibri"/>
          <w:kern w:val="2"/>
          <w:sz w:val="22"/>
          <w14:ligatures w14:val="standardContextual"/>
        </w:rPr>
        <w:t>4</w:t>
      </w:r>
      <w:r w:rsidRPr="00540BF7">
        <w:rPr>
          <w:rFonts w:ascii="Calibri" w:eastAsia="Calibri" w:hAnsi="Calibri" w:cs="Calibri"/>
          <w:kern w:val="2"/>
          <w:sz w:val="22"/>
          <w14:ligatures w14:val="standardContextual"/>
        </w:rPr>
        <w:t>L</w:t>
      </w:r>
    </w:p>
    <w:p w14:paraId="01ECD32E" w14:textId="77777777"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p>
    <w:p w14:paraId="7ED99CED" w14:textId="77777777"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Early Childhood Education</w:t>
      </w:r>
    </w:p>
    <w:p w14:paraId="7D6632B2" w14:textId="1FDFC576" w:rsidR="00540BF7" w:rsidRPr="00540BF7" w:rsidRDefault="00540BF7" w:rsidP="00087954">
      <w:pPr>
        <w:numPr>
          <w:ilvl w:val="0"/>
          <w:numId w:val="31"/>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 xml:space="preserve">BIOL 110 </w:t>
      </w:r>
    </w:p>
    <w:p w14:paraId="54B3C794" w14:textId="77777777" w:rsidR="00540BF7" w:rsidRPr="00540BF7" w:rsidRDefault="00540BF7" w:rsidP="00087954">
      <w:pPr>
        <w:numPr>
          <w:ilvl w:val="0"/>
          <w:numId w:val="31"/>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ASTR 101, CHEM 101, CHEM 102, CHEM 111 and CHEM 111L, or PHYS 101 and PHYS 101L</w:t>
      </w:r>
    </w:p>
    <w:p w14:paraId="0FFC6EC8" w14:textId="77777777"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p>
    <w:p w14:paraId="6232A55A" w14:textId="708B9D7D"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 xml:space="preserve">Elementary Education </w:t>
      </w:r>
    </w:p>
    <w:p w14:paraId="566DEBDE" w14:textId="2127E2E0" w:rsidR="00FA5010" w:rsidRDefault="00540BF7" w:rsidP="0042625A">
      <w:pPr>
        <w:numPr>
          <w:ilvl w:val="0"/>
          <w:numId w:val="32"/>
        </w:numPr>
        <w:spacing w:after="0" w:line="240" w:lineRule="auto"/>
        <w:ind w:right="0"/>
        <w:contextualSpacing/>
        <w:jc w:val="left"/>
        <w:rPr>
          <w:rFonts w:ascii="Calibri" w:eastAsia="Calibri" w:hAnsi="Calibri" w:cs="Calibri"/>
          <w:kern w:val="2"/>
          <w:sz w:val="22"/>
          <w14:ligatures w14:val="standardContextual"/>
        </w:rPr>
      </w:pPr>
      <w:r w:rsidRPr="00FA5010">
        <w:rPr>
          <w:rFonts w:ascii="Calibri" w:eastAsia="Calibri" w:hAnsi="Calibri" w:cs="Calibri"/>
          <w:kern w:val="2"/>
          <w:sz w:val="22"/>
          <w14:ligatures w14:val="standardContextual"/>
        </w:rPr>
        <w:t>Life Science</w:t>
      </w:r>
      <w:r w:rsidR="00FA5010">
        <w:rPr>
          <w:rFonts w:ascii="Calibri" w:eastAsia="Calibri" w:hAnsi="Calibri" w:cs="Calibri"/>
          <w:kern w:val="2"/>
          <w:sz w:val="22"/>
          <w14:ligatures w14:val="standardContextual"/>
        </w:rPr>
        <w:t xml:space="preserve"> - </w:t>
      </w:r>
      <w:r w:rsidRPr="00FA5010">
        <w:rPr>
          <w:rFonts w:ascii="Calibri" w:eastAsia="Calibri" w:hAnsi="Calibri" w:cs="Calibri"/>
          <w:kern w:val="2"/>
          <w:sz w:val="22"/>
          <w14:ligatures w14:val="standardContextual"/>
        </w:rPr>
        <w:t xml:space="preserve">BIOL 110 </w:t>
      </w:r>
    </w:p>
    <w:p w14:paraId="17AC6EFC" w14:textId="50D56688" w:rsidR="00540BF7" w:rsidRPr="00FA5010" w:rsidRDefault="00540BF7" w:rsidP="001377D2">
      <w:pPr>
        <w:numPr>
          <w:ilvl w:val="0"/>
          <w:numId w:val="32"/>
        </w:numPr>
        <w:spacing w:after="0" w:line="240" w:lineRule="auto"/>
        <w:ind w:right="0"/>
        <w:contextualSpacing/>
        <w:jc w:val="left"/>
        <w:rPr>
          <w:rFonts w:ascii="Calibri" w:eastAsia="Calibri" w:hAnsi="Calibri" w:cs="Calibri"/>
          <w:kern w:val="2"/>
          <w:sz w:val="22"/>
          <w14:ligatures w14:val="standardContextual"/>
        </w:rPr>
      </w:pPr>
      <w:r w:rsidRPr="00FA5010">
        <w:rPr>
          <w:rFonts w:ascii="Calibri" w:eastAsia="Calibri" w:hAnsi="Calibri" w:cs="Calibri"/>
          <w:kern w:val="2"/>
          <w:sz w:val="22"/>
          <w14:ligatures w14:val="standardContextual"/>
        </w:rPr>
        <w:t>Physical Science</w:t>
      </w:r>
      <w:r w:rsidR="00FA5010" w:rsidRPr="00FA5010">
        <w:rPr>
          <w:rFonts w:ascii="Calibri" w:eastAsia="Calibri" w:hAnsi="Calibri" w:cs="Calibri"/>
          <w:kern w:val="2"/>
          <w:sz w:val="22"/>
          <w14:ligatures w14:val="standardContextual"/>
        </w:rPr>
        <w:t xml:space="preserve"> - select from: </w:t>
      </w:r>
      <w:r w:rsidRPr="00FA5010">
        <w:rPr>
          <w:rFonts w:ascii="Calibri" w:eastAsia="Calibri" w:hAnsi="Calibri" w:cs="Calibri"/>
          <w:kern w:val="2"/>
          <w:sz w:val="22"/>
          <w14:ligatures w14:val="standardContextual"/>
        </w:rPr>
        <w:t xml:space="preserve">ASTR 101, CHEM 101, CHEM 105, </w:t>
      </w:r>
      <w:r w:rsidR="00FA5010" w:rsidRPr="00FA5010">
        <w:rPr>
          <w:rFonts w:ascii="Calibri" w:eastAsia="Calibri" w:hAnsi="Calibri" w:cs="Calibri"/>
          <w:kern w:val="2"/>
          <w:sz w:val="22"/>
          <w14:ligatures w14:val="standardContextual"/>
        </w:rPr>
        <w:t xml:space="preserve">CHEM 107, </w:t>
      </w:r>
      <w:r w:rsidRPr="00FA5010">
        <w:rPr>
          <w:rFonts w:ascii="Calibri" w:eastAsia="Calibri" w:hAnsi="Calibri" w:cs="Calibri"/>
          <w:kern w:val="2"/>
          <w:sz w:val="22"/>
          <w14:ligatures w14:val="standardContextual"/>
        </w:rPr>
        <w:t>PHYS 101 and PHYS 101L, PHYS 201 and PHYS 201L</w:t>
      </w:r>
      <w:r w:rsidR="00FA5010" w:rsidRPr="00FA5010">
        <w:rPr>
          <w:rFonts w:ascii="Calibri" w:eastAsia="Calibri" w:hAnsi="Calibri" w:cs="Calibri"/>
          <w:kern w:val="2"/>
          <w:sz w:val="22"/>
          <w14:ligatures w14:val="standardContextual"/>
        </w:rPr>
        <w:t xml:space="preserve">, ENVR 101 and ENVR 101L, </w:t>
      </w:r>
      <w:r w:rsidRPr="00FA5010">
        <w:rPr>
          <w:rFonts w:ascii="Calibri" w:eastAsia="Calibri" w:hAnsi="Calibri" w:cs="Calibri"/>
          <w:kern w:val="2"/>
          <w:sz w:val="22"/>
          <w14:ligatures w14:val="standardContextual"/>
        </w:rPr>
        <w:t>GEOG 104</w:t>
      </w:r>
      <w:r w:rsidR="00FA5010">
        <w:rPr>
          <w:rFonts w:ascii="Calibri" w:eastAsia="Calibri" w:hAnsi="Calibri" w:cs="Calibri"/>
          <w:kern w:val="2"/>
          <w:sz w:val="22"/>
          <w14:ligatures w14:val="standardContextual"/>
        </w:rPr>
        <w:t xml:space="preserve"> or GEOL 101</w:t>
      </w:r>
    </w:p>
    <w:p w14:paraId="02BFBC5C" w14:textId="77777777"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p>
    <w:p w14:paraId="5F9337FC" w14:textId="77777777" w:rsidR="00E37A26" w:rsidRDefault="00540BF7" w:rsidP="00540BF7">
      <w:pPr>
        <w:spacing w:after="0" w:line="240" w:lineRule="auto"/>
        <w:ind w:left="0" w:right="0" w:firstLine="0"/>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Environmental Studies</w:t>
      </w:r>
    </w:p>
    <w:p w14:paraId="10A9B485" w14:textId="1B6A7EE8"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Select two from the following:</w:t>
      </w:r>
    </w:p>
    <w:p w14:paraId="597F1467" w14:textId="77777777" w:rsidR="00540BF7" w:rsidRPr="00540BF7" w:rsidRDefault="00540BF7" w:rsidP="00087954">
      <w:pPr>
        <w:numPr>
          <w:ilvl w:val="0"/>
          <w:numId w:val="34"/>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BIOL 101 and BIOL 101L</w:t>
      </w:r>
    </w:p>
    <w:p w14:paraId="7B3EAC33" w14:textId="77777777" w:rsidR="00540BF7" w:rsidRPr="00540BF7" w:rsidRDefault="00540BF7" w:rsidP="00087954">
      <w:pPr>
        <w:numPr>
          <w:ilvl w:val="0"/>
          <w:numId w:val="34"/>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BIOL 102 and BIOL 102L</w:t>
      </w:r>
    </w:p>
    <w:p w14:paraId="2E61193D" w14:textId="77777777" w:rsidR="00540BF7" w:rsidRDefault="00540BF7" w:rsidP="00087954">
      <w:pPr>
        <w:numPr>
          <w:ilvl w:val="0"/>
          <w:numId w:val="34"/>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CHEM 111 and &amp; CHEM 111L</w:t>
      </w:r>
    </w:p>
    <w:p w14:paraId="035B40D6" w14:textId="3A790929" w:rsidR="00FA5010" w:rsidRPr="00540BF7" w:rsidRDefault="00FA5010" w:rsidP="00087954">
      <w:pPr>
        <w:numPr>
          <w:ilvl w:val="0"/>
          <w:numId w:val="34"/>
        </w:numPr>
        <w:spacing w:after="0" w:line="240" w:lineRule="auto"/>
        <w:ind w:right="0"/>
        <w:contextualSpacing/>
        <w:jc w:val="left"/>
        <w:rPr>
          <w:rFonts w:ascii="Calibri" w:eastAsia="Calibri" w:hAnsi="Calibri" w:cs="Calibri"/>
          <w:kern w:val="2"/>
          <w:sz w:val="22"/>
          <w14:ligatures w14:val="standardContextual"/>
        </w:rPr>
      </w:pPr>
      <w:r>
        <w:rPr>
          <w:rFonts w:ascii="Calibri" w:eastAsia="Calibri" w:hAnsi="Calibri" w:cs="Calibri"/>
          <w:kern w:val="2"/>
          <w:sz w:val="22"/>
          <w14:ligatures w14:val="standardContextual"/>
        </w:rPr>
        <w:t>GEOL 101</w:t>
      </w:r>
    </w:p>
    <w:p w14:paraId="5E12049D" w14:textId="77777777" w:rsidR="00540BF7" w:rsidRPr="00540BF7" w:rsidRDefault="00540BF7" w:rsidP="00087954">
      <w:pPr>
        <w:numPr>
          <w:ilvl w:val="0"/>
          <w:numId w:val="34"/>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PHYS 201 and PHYS 201L or PHYS 211 and PHYS 211L</w:t>
      </w:r>
    </w:p>
    <w:p w14:paraId="1F526115" w14:textId="77777777" w:rsidR="00E37A26" w:rsidRDefault="00E37A26" w:rsidP="00540BF7">
      <w:pPr>
        <w:spacing w:after="0" w:line="240" w:lineRule="auto"/>
        <w:ind w:left="0" w:right="0" w:firstLine="0"/>
        <w:jc w:val="left"/>
        <w:rPr>
          <w:rFonts w:ascii="Calibri" w:eastAsia="Calibri" w:hAnsi="Calibri" w:cs="Calibri"/>
          <w:kern w:val="2"/>
          <w:sz w:val="22"/>
          <w14:ligatures w14:val="standardContextual"/>
        </w:rPr>
      </w:pPr>
    </w:p>
    <w:p w14:paraId="524A4177" w14:textId="77777777" w:rsidR="00A00401" w:rsidRDefault="00A00401" w:rsidP="00540BF7">
      <w:pPr>
        <w:spacing w:after="0" w:line="240" w:lineRule="auto"/>
        <w:ind w:left="0" w:right="0" w:firstLine="0"/>
        <w:jc w:val="left"/>
        <w:rPr>
          <w:rFonts w:ascii="Calibri" w:eastAsia="Calibri" w:hAnsi="Calibri" w:cs="Calibri"/>
          <w:kern w:val="2"/>
          <w:sz w:val="22"/>
          <w14:ligatures w14:val="standardContextual"/>
        </w:rPr>
      </w:pPr>
      <w:r>
        <w:rPr>
          <w:rFonts w:ascii="Calibri" w:eastAsia="Calibri" w:hAnsi="Calibri" w:cs="Calibri"/>
          <w:kern w:val="2"/>
          <w:sz w:val="22"/>
          <w14:ligatures w14:val="standardContextual"/>
        </w:rPr>
        <w:t>Geological Sciences</w:t>
      </w:r>
    </w:p>
    <w:p w14:paraId="70BE1D1B" w14:textId="1FAB2D43" w:rsidR="00A00401" w:rsidRDefault="00A00401" w:rsidP="00A00401">
      <w:pPr>
        <w:pStyle w:val="ListParagraph"/>
        <w:numPr>
          <w:ilvl w:val="0"/>
          <w:numId w:val="46"/>
        </w:numPr>
        <w:spacing w:after="0" w:line="240" w:lineRule="auto"/>
        <w:ind w:right="0"/>
        <w:jc w:val="left"/>
        <w:rPr>
          <w:rFonts w:ascii="Calibri" w:eastAsia="Calibri" w:hAnsi="Calibri" w:cs="Calibri"/>
          <w:kern w:val="2"/>
          <w:sz w:val="22"/>
          <w14:ligatures w14:val="standardContextual"/>
        </w:rPr>
      </w:pPr>
      <w:r>
        <w:rPr>
          <w:rFonts w:ascii="Calibri" w:eastAsia="Calibri" w:hAnsi="Calibri" w:cs="Calibri"/>
          <w:kern w:val="2"/>
          <w:sz w:val="22"/>
          <w14:ligatures w14:val="standardContextual"/>
        </w:rPr>
        <w:t>CHEM 111 and CHEM 111L</w:t>
      </w:r>
    </w:p>
    <w:p w14:paraId="27C50BEE" w14:textId="6D060F9E" w:rsidR="00A00401" w:rsidRDefault="00A00401" w:rsidP="00A00401">
      <w:pPr>
        <w:pStyle w:val="ListParagraph"/>
        <w:numPr>
          <w:ilvl w:val="0"/>
          <w:numId w:val="46"/>
        </w:numPr>
        <w:spacing w:after="0" w:line="240" w:lineRule="auto"/>
        <w:ind w:right="0"/>
        <w:jc w:val="left"/>
        <w:rPr>
          <w:rFonts w:ascii="Calibri" w:eastAsia="Calibri" w:hAnsi="Calibri" w:cs="Calibri"/>
          <w:kern w:val="2"/>
          <w:sz w:val="22"/>
          <w14:ligatures w14:val="standardContextual"/>
        </w:rPr>
      </w:pPr>
      <w:r>
        <w:rPr>
          <w:rFonts w:ascii="Calibri" w:eastAsia="Calibri" w:hAnsi="Calibri" w:cs="Calibri"/>
          <w:kern w:val="2"/>
          <w:sz w:val="22"/>
          <w14:ligatures w14:val="standardContextual"/>
        </w:rPr>
        <w:t>PHYS 201 and PHYS 201L or PHYS 211 and PHYS 21L</w:t>
      </w:r>
    </w:p>
    <w:p w14:paraId="284ADBB3" w14:textId="77777777" w:rsidR="00A00401" w:rsidRPr="00A00401" w:rsidRDefault="00A00401" w:rsidP="00A00401">
      <w:pPr>
        <w:pStyle w:val="ListParagraph"/>
        <w:spacing w:after="0" w:line="240" w:lineRule="auto"/>
        <w:ind w:right="0" w:firstLine="0"/>
        <w:jc w:val="left"/>
        <w:rPr>
          <w:rFonts w:ascii="Calibri" w:eastAsia="Calibri" w:hAnsi="Calibri" w:cs="Calibri"/>
          <w:kern w:val="2"/>
          <w:sz w:val="22"/>
          <w14:ligatures w14:val="standardContextual"/>
        </w:rPr>
      </w:pPr>
    </w:p>
    <w:p w14:paraId="7447D180" w14:textId="05BE4DDF"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Geography (BA and BS)</w:t>
      </w:r>
    </w:p>
    <w:p w14:paraId="023D0CDF" w14:textId="77777777" w:rsidR="00540BF7" w:rsidRPr="00540BF7" w:rsidRDefault="00540BF7" w:rsidP="00087954">
      <w:pPr>
        <w:numPr>
          <w:ilvl w:val="0"/>
          <w:numId w:val="35"/>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 xml:space="preserve">GEOG 104 </w:t>
      </w:r>
    </w:p>
    <w:p w14:paraId="7B2373BE" w14:textId="77777777" w:rsidR="00540BF7" w:rsidRPr="00540BF7" w:rsidRDefault="00540BF7" w:rsidP="00087954">
      <w:pPr>
        <w:numPr>
          <w:ilvl w:val="0"/>
          <w:numId w:val="35"/>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Any other 4 credit Science course listed</w:t>
      </w:r>
    </w:p>
    <w:p w14:paraId="1A1C2ABA" w14:textId="77777777"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p>
    <w:p w14:paraId="459FDEF0" w14:textId="3246D392"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lastRenderedPageBreak/>
        <w:t>Marine Science (16 hours required)</w:t>
      </w:r>
    </w:p>
    <w:p w14:paraId="21386DF6" w14:textId="77777777" w:rsidR="00540BF7" w:rsidRPr="00540BF7" w:rsidRDefault="00540BF7" w:rsidP="00087954">
      <w:pPr>
        <w:numPr>
          <w:ilvl w:val="0"/>
          <w:numId w:val="36"/>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Select one of the following: PHYS 201 and 201L or PHYS 211 and 211L</w:t>
      </w:r>
    </w:p>
    <w:p w14:paraId="0CDF48DE" w14:textId="77777777" w:rsidR="00540BF7" w:rsidRPr="00540BF7" w:rsidRDefault="00540BF7" w:rsidP="00087954">
      <w:pPr>
        <w:numPr>
          <w:ilvl w:val="0"/>
          <w:numId w:val="36"/>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Select one of the following: PHYS 202 and 202L or PHYS 212 and 212L</w:t>
      </w:r>
    </w:p>
    <w:p w14:paraId="6CFB1F99" w14:textId="77777777" w:rsidR="00540BF7" w:rsidRPr="00540BF7" w:rsidRDefault="00540BF7" w:rsidP="00087954">
      <w:pPr>
        <w:numPr>
          <w:ilvl w:val="0"/>
          <w:numId w:val="36"/>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CHEM 111 and 111L</w:t>
      </w:r>
    </w:p>
    <w:p w14:paraId="78F81E33" w14:textId="77777777" w:rsidR="00540BF7" w:rsidRPr="00540BF7" w:rsidRDefault="00540BF7" w:rsidP="00087954">
      <w:pPr>
        <w:numPr>
          <w:ilvl w:val="0"/>
          <w:numId w:val="36"/>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CHEM 112 and 112L</w:t>
      </w:r>
    </w:p>
    <w:p w14:paraId="61AB80D6" w14:textId="77777777" w:rsidR="00540BF7" w:rsidRPr="00540BF7" w:rsidRDefault="00540BF7" w:rsidP="00540BF7">
      <w:pPr>
        <w:spacing w:after="0" w:line="240" w:lineRule="auto"/>
        <w:ind w:left="720" w:right="0" w:firstLine="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Note: Physical Oceanography concentration requires PHYS 211 and PHYS 211L and PHYS 212 and PHYS 212L.</w:t>
      </w:r>
    </w:p>
    <w:p w14:paraId="0B7A8AC1" w14:textId="77777777"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p>
    <w:p w14:paraId="7729CF00" w14:textId="77777777"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Nursing, BSN Generic</w:t>
      </w:r>
    </w:p>
    <w:p w14:paraId="19F71861" w14:textId="77777777" w:rsidR="00540BF7" w:rsidRPr="00540BF7" w:rsidRDefault="00540BF7" w:rsidP="00087954">
      <w:pPr>
        <w:numPr>
          <w:ilvl w:val="0"/>
          <w:numId w:val="37"/>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CHEM 102</w:t>
      </w:r>
    </w:p>
    <w:p w14:paraId="376F11F0" w14:textId="77777777" w:rsidR="00540BF7" w:rsidRPr="00540BF7" w:rsidRDefault="00540BF7" w:rsidP="00087954">
      <w:pPr>
        <w:numPr>
          <w:ilvl w:val="0"/>
          <w:numId w:val="37"/>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BIOL 243 and 243L</w:t>
      </w:r>
    </w:p>
    <w:p w14:paraId="3B0FEFB7" w14:textId="77777777" w:rsidR="00540BF7" w:rsidRPr="00540BF7" w:rsidRDefault="00540BF7" w:rsidP="00087954">
      <w:pPr>
        <w:numPr>
          <w:ilvl w:val="0"/>
          <w:numId w:val="37"/>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BIOL 244 and 244L</w:t>
      </w:r>
    </w:p>
    <w:p w14:paraId="6D6C1CEA" w14:textId="77777777"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p>
    <w:p w14:paraId="679E2A40" w14:textId="77777777"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Nursing, RN-BSN</w:t>
      </w:r>
    </w:p>
    <w:p w14:paraId="39C7D329" w14:textId="77777777" w:rsidR="00540BF7" w:rsidRPr="00540BF7" w:rsidRDefault="00540BF7" w:rsidP="00087954">
      <w:pPr>
        <w:numPr>
          <w:ilvl w:val="0"/>
          <w:numId w:val="37"/>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BIOL 243 and 243L</w:t>
      </w:r>
    </w:p>
    <w:p w14:paraId="41FC93AD" w14:textId="77777777" w:rsidR="00540BF7" w:rsidRPr="00540BF7" w:rsidRDefault="00540BF7" w:rsidP="00087954">
      <w:pPr>
        <w:numPr>
          <w:ilvl w:val="0"/>
          <w:numId w:val="37"/>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BIOL 244 and 244L</w:t>
      </w:r>
    </w:p>
    <w:p w14:paraId="11BA2E24" w14:textId="77777777"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p>
    <w:p w14:paraId="704B1261" w14:textId="77777777"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Physical Education</w:t>
      </w:r>
    </w:p>
    <w:p w14:paraId="0B0CFF5D" w14:textId="29F93FA1" w:rsidR="00540BF7" w:rsidRPr="00540BF7" w:rsidRDefault="00540BF7" w:rsidP="00087954">
      <w:pPr>
        <w:numPr>
          <w:ilvl w:val="0"/>
          <w:numId w:val="39"/>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Select one of the following options: BIOL 101 and BIOL 101L</w:t>
      </w:r>
      <w:r w:rsidR="00A00401">
        <w:rPr>
          <w:rFonts w:ascii="Calibri" w:eastAsia="Calibri" w:hAnsi="Calibri" w:cs="Calibri"/>
          <w:kern w:val="2"/>
          <w:sz w:val="22"/>
          <w14:ligatures w14:val="standardContextual"/>
        </w:rPr>
        <w:t xml:space="preserve"> or</w:t>
      </w:r>
      <w:r w:rsidRPr="00540BF7">
        <w:rPr>
          <w:rFonts w:ascii="Calibri" w:eastAsia="Calibri" w:hAnsi="Calibri" w:cs="Calibri"/>
          <w:kern w:val="2"/>
          <w:sz w:val="22"/>
          <w14:ligatures w14:val="standardContextual"/>
        </w:rPr>
        <w:t xml:space="preserve"> BIOL 110</w:t>
      </w:r>
    </w:p>
    <w:p w14:paraId="0CAD4A76" w14:textId="77777777" w:rsidR="00540BF7" w:rsidRPr="00540BF7" w:rsidRDefault="00540BF7" w:rsidP="00087954">
      <w:pPr>
        <w:numPr>
          <w:ilvl w:val="0"/>
          <w:numId w:val="39"/>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Select one of the following options: PHYS 201 and PHYS 201L, CHEM 102, or CHEM 111 and CHEM 111L</w:t>
      </w:r>
    </w:p>
    <w:p w14:paraId="6F0E42C4" w14:textId="77777777"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p>
    <w:p w14:paraId="1124585C" w14:textId="77777777"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Physics</w:t>
      </w:r>
    </w:p>
    <w:p w14:paraId="3A5E7E57" w14:textId="77777777" w:rsidR="00540BF7" w:rsidRPr="00540BF7" w:rsidRDefault="00540BF7" w:rsidP="00087954">
      <w:pPr>
        <w:numPr>
          <w:ilvl w:val="0"/>
          <w:numId w:val="40"/>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CHEM 111 and CHEM 111L</w:t>
      </w:r>
    </w:p>
    <w:p w14:paraId="56219CEE" w14:textId="77777777" w:rsidR="00540BF7" w:rsidRPr="00540BF7" w:rsidRDefault="00540BF7" w:rsidP="00087954">
      <w:pPr>
        <w:numPr>
          <w:ilvl w:val="0"/>
          <w:numId w:val="40"/>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CHEM 112 and CHEM 112L</w:t>
      </w:r>
    </w:p>
    <w:p w14:paraId="628E41AE" w14:textId="77777777"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p>
    <w:p w14:paraId="067AADA5" w14:textId="77777777"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Psychology (BA and BS)</w:t>
      </w:r>
    </w:p>
    <w:p w14:paraId="2B6448F7" w14:textId="5A0ADF20" w:rsidR="00540BF7" w:rsidRPr="00540BF7" w:rsidRDefault="00540BF7" w:rsidP="00087954">
      <w:pPr>
        <w:numPr>
          <w:ilvl w:val="0"/>
          <w:numId w:val="41"/>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Select one of the following: BIOL 101 and BIOL 101L, BIOL 102 and BIOL 102L, BIOL 110, BIOL 243 and BIOL 243L, or BIOL 244 and BIOL 244L</w:t>
      </w:r>
    </w:p>
    <w:p w14:paraId="41500425" w14:textId="77777777" w:rsidR="00540BF7" w:rsidRPr="00540BF7" w:rsidRDefault="00540BF7" w:rsidP="00087954">
      <w:pPr>
        <w:numPr>
          <w:ilvl w:val="0"/>
          <w:numId w:val="41"/>
        </w:numPr>
        <w:spacing w:after="0" w:line="240" w:lineRule="auto"/>
        <w:ind w:right="0"/>
        <w:contextualSpacing/>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Any other 4 credit science course listed</w:t>
      </w:r>
    </w:p>
    <w:p w14:paraId="35BBE62B" w14:textId="77777777"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p>
    <w:p w14:paraId="0479DA97" w14:textId="77777777"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p>
    <w:p w14:paraId="51C37399" w14:textId="77777777"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r w:rsidRPr="00540BF7">
        <w:rPr>
          <w:rFonts w:ascii="Calibri" w:eastAsia="Calibri" w:hAnsi="Calibri" w:cs="Calibri"/>
          <w:kern w:val="2"/>
          <w:sz w:val="22"/>
          <w14:ligatures w14:val="standardContextual"/>
        </w:rPr>
        <w:t>For programs not listed, select any two science courses listed. One course must be a lab course.</w:t>
      </w:r>
    </w:p>
    <w:p w14:paraId="52369CE2" w14:textId="77777777" w:rsidR="00540BF7" w:rsidRPr="00540BF7" w:rsidRDefault="00540BF7" w:rsidP="00540BF7">
      <w:pPr>
        <w:spacing w:after="0" w:line="240" w:lineRule="auto"/>
        <w:ind w:left="0" w:right="0" w:firstLine="0"/>
        <w:jc w:val="left"/>
        <w:rPr>
          <w:rFonts w:ascii="Calibri" w:eastAsia="Calibri" w:hAnsi="Calibri" w:cs="Calibri"/>
          <w:kern w:val="2"/>
          <w:sz w:val="22"/>
          <w14:ligatures w14:val="standardContextual"/>
        </w:rPr>
      </w:pPr>
    </w:p>
    <w:p w14:paraId="0806B883" w14:textId="77777777" w:rsidR="00FD1A9A" w:rsidRPr="00C60044" w:rsidRDefault="00FD1A9A" w:rsidP="00CE5FA3">
      <w:pPr>
        <w:spacing w:after="0" w:line="240" w:lineRule="auto"/>
        <w:ind w:left="0" w:right="0" w:firstLine="0"/>
        <w:jc w:val="center"/>
        <w:rPr>
          <w:rFonts w:eastAsiaTheme="minorHAnsi"/>
          <w:b/>
          <w:iCs/>
          <w:color w:val="auto"/>
          <w:sz w:val="28"/>
        </w:rPr>
      </w:pPr>
    </w:p>
    <w:sectPr w:rsidR="00FD1A9A" w:rsidRPr="00C60044" w:rsidSect="00592664">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220DC" w14:textId="77777777" w:rsidR="005C4013" w:rsidRDefault="005C4013" w:rsidP="00E94DD7">
      <w:pPr>
        <w:spacing w:after="0" w:line="240" w:lineRule="auto"/>
      </w:pPr>
      <w:r>
        <w:separator/>
      </w:r>
    </w:p>
  </w:endnote>
  <w:endnote w:type="continuationSeparator" w:id="0">
    <w:p w14:paraId="4A270C13" w14:textId="77777777" w:rsidR="005C4013" w:rsidRDefault="005C4013" w:rsidP="00E94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60288"/>
      <w:docPartObj>
        <w:docPartGallery w:val="Page Numbers (Bottom of Page)"/>
        <w:docPartUnique/>
      </w:docPartObj>
    </w:sdtPr>
    <w:sdtEndPr/>
    <w:sdtContent>
      <w:sdt>
        <w:sdtPr>
          <w:id w:val="-1705238520"/>
          <w:docPartObj>
            <w:docPartGallery w:val="Page Numbers (Top of Page)"/>
            <w:docPartUnique/>
          </w:docPartObj>
        </w:sdtPr>
        <w:sdtEndPr/>
        <w:sdtContent>
          <w:p w14:paraId="082DCB94" w14:textId="198D6776" w:rsidR="00E94DD7" w:rsidRDefault="00E94DD7" w:rsidP="002B4108">
            <w:pPr>
              <w:pStyle w:val="Footer"/>
              <w:ind w:left="0"/>
              <w:jc w:val="center"/>
            </w:pPr>
            <w:r>
              <w:t xml:space="preserve">Page </w:t>
            </w:r>
            <w:r>
              <w:rPr>
                <w:b/>
                <w:bCs/>
                <w:szCs w:val="24"/>
              </w:rPr>
              <w:fldChar w:fldCharType="begin"/>
            </w:r>
            <w:r>
              <w:rPr>
                <w:b/>
                <w:bCs/>
              </w:rPr>
              <w:instrText xml:space="preserve"> PAGE </w:instrText>
            </w:r>
            <w:r>
              <w:rPr>
                <w:b/>
                <w:bCs/>
                <w:szCs w:val="24"/>
              </w:rPr>
              <w:fldChar w:fldCharType="separate"/>
            </w:r>
            <w:r w:rsidR="00633ACB">
              <w:rPr>
                <w:b/>
                <w:bCs/>
                <w:noProof/>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633ACB">
              <w:rPr>
                <w:b/>
                <w:bCs/>
                <w:noProof/>
              </w:rPr>
              <w:t>3</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C5DF8" w14:textId="77777777" w:rsidR="005C4013" w:rsidRDefault="005C4013" w:rsidP="00E94DD7">
      <w:pPr>
        <w:spacing w:after="0" w:line="240" w:lineRule="auto"/>
      </w:pPr>
      <w:r>
        <w:separator/>
      </w:r>
    </w:p>
  </w:footnote>
  <w:footnote w:type="continuationSeparator" w:id="0">
    <w:p w14:paraId="05D10C44" w14:textId="77777777" w:rsidR="005C4013" w:rsidRDefault="005C4013" w:rsidP="00E94DD7">
      <w:pPr>
        <w:spacing w:after="0" w:line="240" w:lineRule="auto"/>
      </w:pPr>
      <w:r>
        <w:continuationSeparator/>
      </w:r>
    </w:p>
  </w:footnote>
  <w:footnote w:id="1">
    <w:p w14:paraId="3B5E8B4E" w14:textId="72629820" w:rsidR="00C81DB8" w:rsidRDefault="00C81DB8" w:rsidP="00540BF7">
      <w:pPr>
        <w:pStyle w:val="FootnoteText1"/>
      </w:pPr>
      <w:r>
        <w:rPr>
          <w:rStyle w:val="FootnoteReference"/>
        </w:rPr>
        <w:footnoteRef/>
      </w:r>
      <w:r>
        <w:t xml:space="preserve"> A</w:t>
      </w:r>
      <w:r w:rsidRPr="00D31A48">
        <w:t xml:space="preserve">ppendix </w:t>
      </w:r>
      <w:r w:rsidR="000839B4">
        <w:t>II.</w:t>
      </w:r>
      <w:r w:rsidRPr="00D31A48">
        <w:t xml:space="preserve">2 </w:t>
      </w:r>
      <w:r>
        <w:t>lists the</w:t>
      </w:r>
      <w:r w:rsidRPr="00D31A48">
        <w:t xml:space="preserve"> required </w:t>
      </w:r>
      <w:r>
        <w:t xml:space="preserve">science </w:t>
      </w:r>
      <w:r w:rsidRPr="00D31A48">
        <w:t>courses by majo</w:t>
      </w:r>
      <w:r>
        <w:t xml:space="preserve">r for those with specific requirements. </w:t>
      </w:r>
    </w:p>
  </w:footnote>
  <w:footnote w:id="2">
    <w:p w14:paraId="4470DB53" w14:textId="77777777" w:rsidR="00C81DB8" w:rsidRDefault="00C81DB8" w:rsidP="00540BF7">
      <w:pPr>
        <w:pStyle w:val="FootnoteText1"/>
      </w:pPr>
      <w:r>
        <w:rPr>
          <w:rStyle w:val="FootnoteReference"/>
        </w:rPr>
        <w:footnoteRef/>
      </w:r>
      <w:r>
        <w:t xml:space="preserve"> For Women’s and Gender Studies program, the Social Science course counts toward the program’s College Social Science requirement, not its general education requirement. </w:t>
      </w:r>
    </w:p>
  </w:footnote>
  <w:footnote w:id="3">
    <w:p w14:paraId="389AE4E8" w14:textId="630F35B7" w:rsidR="00C81DB8" w:rsidRDefault="00C81DB8" w:rsidP="00540BF7">
      <w:pPr>
        <w:pStyle w:val="FootnoteText1"/>
      </w:pPr>
      <w:r>
        <w:rPr>
          <w:rStyle w:val="FootnoteReference"/>
        </w:rPr>
        <w:footnoteRef/>
      </w:r>
      <w:r>
        <w:t xml:space="preserve"> PSC 201/POLI 201 meets REACH Act requirement. POLI 201 is </w:t>
      </w:r>
      <w:r w:rsidR="00EB0932">
        <w:t>recommended</w:t>
      </w:r>
      <w:r>
        <w:t xml:space="preserve"> for Environmental Science and </w:t>
      </w:r>
      <w:r w:rsidR="00EB0932">
        <w:t xml:space="preserve">required for </w:t>
      </w:r>
      <w:r>
        <w:t xml:space="preserve">Social Work. POLI 201 or POLI 101 is required for Elementary Education. </w:t>
      </w:r>
    </w:p>
  </w:footnote>
  <w:footnote w:id="4">
    <w:p w14:paraId="294C6562" w14:textId="77777777" w:rsidR="00C81DB8" w:rsidRDefault="00C81DB8" w:rsidP="00540BF7">
      <w:pPr>
        <w:pStyle w:val="FootnoteText1"/>
      </w:pPr>
      <w:r>
        <w:rPr>
          <w:rStyle w:val="FootnoteReference"/>
        </w:rPr>
        <w:footnoteRef/>
      </w:r>
      <w:r>
        <w:t xml:space="preserve"> ANTH 102, GEOG 121, LING 101, POL1 101, or RELG 101 required for Global Studies. </w:t>
      </w:r>
    </w:p>
  </w:footnote>
  <w:footnote w:id="5">
    <w:p w14:paraId="72DA36EB" w14:textId="77777777" w:rsidR="00C81DB8" w:rsidRDefault="00C81DB8" w:rsidP="00540BF7">
      <w:pPr>
        <w:pStyle w:val="FootnoteText1"/>
      </w:pPr>
      <w:r>
        <w:rPr>
          <w:rStyle w:val="FootnoteReference"/>
        </w:rPr>
        <w:footnoteRef/>
      </w:r>
      <w:r>
        <w:t xml:space="preserve"> CRJU 101 is required for Criminology and Criminal Justice.</w:t>
      </w:r>
    </w:p>
  </w:footnote>
  <w:footnote w:id="6">
    <w:p w14:paraId="740645F1" w14:textId="7CED29BE" w:rsidR="0032418E" w:rsidRDefault="0032418E" w:rsidP="0032418E">
      <w:pPr>
        <w:pStyle w:val="FootnoteText"/>
        <w:ind w:left="0" w:firstLine="0"/>
      </w:pPr>
      <w:r w:rsidRPr="0032418E">
        <w:rPr>
          <w:rStyle w:val="FootnoteReference"/>
          <w:rFonts w:asciiTheme="minorHAnsi" w:eastAsiaTheme="minorHAnsi" w:hAnsiTheme="minorHAnsi" w:cstheme="minorBidi"/>
          <w:color w:val="auto"/>
        </w:rPr>
        <w:footnoteRef/>
      </w:r>
      <w:r>
        <w:t xml:space="preserve"> </w:t>
      </w:r>
      <w:r w:rsidRPr="0032418E">
        <w:rPr>
          <w:rFonts w:asciiTheme="minorHAnsi" w:eastAsiaTheme="minorHAnsi" w:hAnsiTheme="minorHAnsi" w:cstheme="minorBidi"/>
          <w:color w:val="auto"/>
        </w:rPr>
        <w:t>GEOG 103 o</w:t>
      </w:r>
      <w:r w:rsidR="00E37A26">
        <w:rPr>
          <w:rFonts w:asciiTheme="minorHAnsi" w:eastAsiaTheme="minorHAnsi" w:hAnsiTheme="minorHAnsi" w:cstheme="minorBidi"/>
          <w:color w:val="auto"/>
        </w:rPr>
        <w:t>r</w:t>
      </w:r>
      <w:r w:rsidRPr="0032418E">
        <w:rPr>
          <w:rFonts w:asciiTheme="minorHAnsi" w:eastAsiaTheme="minorHAnsi" w:hAnsiTheme="minorHAnsi" w:cstheme="minorBidi"/>
          <w:color w:val="auto"/>
        </w:rPr>
        <w:t xml:space="preserve"> GEOG 121 re</w:t>
      </w:r>
      <w:r w:rsidR="00E37A26">
        <w:rPr>
          <w:rFonts w:asciiTheme="minorHAnsi" w:eastAsiaTheme="minorHAnsi" w:hAnsiTheme="minorHAnsi" w:cstheme="minorBidi"/>
          <w:color w:val="auto"/>
        </w:rPr>
        <w:t>commended</w:t>
      </w:r>
      <w:r w:rsidRPr="0032418E">
        <w:rPr>
          <w:rFonts w:asciiTheme="minorHAnsi" w:eastAsiaTheme="minorHAnsi" w:hAnsiTheme="minorHAnsi" w:cstheme="minorBidi"/>
          <w:color w:val="auto"/>
        </w:rPr>
        <w:t xml:space="preserve"> for Geography (both BA and BS)</w:t>
      </w:r>
    </w:p>
  </w:footnote>
  <w:footnote w:id="7">
    <w:p w14:paraId="3879B8CD" w14:textId="77777777" w:rsidR="00C81DB8" w:rsidRDefault="00C81DB8" w:rsidP="00540BF7">
      <w:pPr>
        <w:pStyle w:val="FootnoteText1"/>
      </w:pPr>
      <w:r>
        <w:rPr>
          <w:rStyle w:val="FootnoteReference"/>
        </w:rPr>
        <w:footnoteRef/>
      </w:r>
      <w:r>
        <w:t xml:space="preserve"> POLI 101 or POLI 201 is required for Elementary Education. POLI 101 is required for International Studies and Political Science. </w:t>
      </w:r>
    </w:p>
  </w:footnote>
  <w:footnote w:id="8">
    <w:p w14:paraId="30B36BD0" w14:textId="383C4BAF" w:rsidR="00C81DB8" w:rsidRDefault="00C81DB8" w:rsidP="00540BF7">
      <w:pPr>
        <w:pStyle w:val="FootnoteText1"/>
      </w:pPr>
      <w:r>
        <w:rPr>
          <w:rStyle w:val="FootnoteReference"/>
        </w:rPr>
        <w:footnoteRef/>
      </w:r>
      <w:r>
        <w:t xml:space="preserve"> PSYC 101 is required for Exercise Science, Neuroscience, Nursing (both BSN Generic and RN-BSN), Pharmaceutical Sciences, Psychology (both BA and BS), </w:t>
      </w:r>
      <w:r w:rsidR="00E72C0A">
        <w:t xml:space="preserve">and </w:t>
      </w:r>
      <w:r>
        <w:t xml:space="preserve">Public Health (both BA and BS) </w:t>
      </w:r>
    </w:p>
  </w:footnote>
  <w:footnote w:id="9">
    <w:p w14:paraId="6E3BCE25" w14:textId="77777777" w:rsidR="00C81DB8" w:rsidRDefault="00C81DB8" w:rsidP="00540BF7">
      <w:pPr>
        <w:pStyle w:val="FootnoteText1"/>
      </w:pPr>
      <w:r>
        <w:rPr>
          <w:rStyle w:val="FootnoteReference"/>
        </w:rPr>
        <w:footnoteRef/>
      </w:r>
      <w:r>
        <w:t xml:space="preserve"> SOCY 101 is required for Sociology (both BA and BS)</w:t>
      </w:r>
    </w:p>
  </w:footnote>
  <w:footnote w:id="10">
    <w:p w14:paraId="665FDFC3" w14:textId="2C105A25" w:rsidR="00E37A26" w:rsidRDefault="00E37A26" w:rsidP="00E37A26">
      <w:pPr>
        <w:pStyle w:val="FootnoteText"/>
        <w:ind w:left="0" w:firstLine="0"/>
      </w:pPr>
      <w:r w:rsidRPr="00E37A26">
        <w:rPr>
          <w:rStyle w:val="FootnoteReference"/>
        </w:rPr>
        <w:footnoteRef/>
      </w:r>
      <w:r w:rsidRPr="00E37A26">
        <w:rPr>
          <w:rFonts w:asciiTheme="minorHAnsi" w:eastAsiaTheme="minorHAnsi" w:hAnsiTheme="minorHAnsi" w:cstheme="minorBidi"/>
          <w:color w:val="auto"/>
        </w:rPr>
        <w:t xml:space="preserve"> HIST 111 meets REACH Act requirement</w:t>
      </w:r>
      <w:r>
        <w:rPr>
          <w:rFonts w:asciiTheme="minorHAnsi" w:eastAsiaTheme="minorHAnsi" w:hAnsiTheme="minorHAnsi" w:cstheme="minorBidi"/>
          <w:color w:val="auto"/>
        </w:rPr>
        <w:t>; r</w:t>
      </w:r>
      <w:r w:rsidRPr="00E37A26">
        <w:rPr>
          <w:rFonts w:asciiTheme="minorHAnsi" w:eastAsiaTheme="minorHAnsi" w:hAnsiTheme="minorHAnsi" w:cstheme="minorBidi"/>
          <w:color w:val="auto"/>
        </w:rPr>
        <w:t>ecommend taking this course i</w:t>
      </w:r>
      <w:r>
        <w:rPr>
          <w:rFonts w:asciiTheme="minorHAnsi" w:eastAsiaTheme="minorHAnsi" w:hAnsiTheme="minorHAnsi" w:cstheme="minorBidi"/>
          <w:color w:val="auto"/>
        </w:rPr>
        <w:t>f</w:t>
      </w:r>
      <w:r w:rsidRPr="00E37A26">
        <w:rPr>
          <w:rFonts w:asciiTheme="minorHAnsi" w:eastAsiaTheme="minorHAnsi" w:hAnsiTheme="minorHAnsi" w:cstheme="minorBidi"/>
          <w:color w:val="auto"/>
        </w:rPr>
        <w:t xml:space="preserve"> history course </w:t>
      </w:r>
      <w:r>
        <w:rPr>
          <w:rFonts w:asciiTheme="minorHAnsi" w:eastAsiaTheme="minorHAnsi" w:hAnsiTheme="minorHAnsi" w:cstheme="minorBidi"/>
          <w:color w:val="auto"/>
        </w:rPr>
        <w:t xml:space="preserve">is </w:t>
      </w:r>
      <w:r w:rsidRPr="00E37A26">
        <w:rPr>
          <w:rFonts w:asciiTheme="minorHAnsi" w:eastAsiaTheme="minorHAnsi" w:hAnsiTheme="minorHAnsi" w:cstheme="minorBidi"/>
          <w:color w:val="auto"/>
        </w:rPr>
        <w:t>not specified.</w:t>
      </w:r>
      <w:r>
        <w:t xml:space="preserve"> </w:t>
      </w:r>
    </w:p>
  </w:footnote>
  <w:footnote w:id="11">
    <w:p w14:paraId="4C6820A5" w14:textId="77777777" w:rsidR="00C81DB8" w:rsidRDefault="00C81DB8" w:rsidP="00540BF7">
      <w:pPr>
        <w:pStyle w:val="FootnoteText1"/>
      </w:pPr>
      <w:r>
        <w:rPr>
          <w:rStyle w:val="FootnoteReference"/>
        </w:rPr>
        <w:footnoteRef/>
      </w:r>
      <w:r>
        <w:t xml:space="preserve"> HIST 111 or HIST 112 is required for Advertising, Broadcast Journalism, Elementary Education, Journalism, Mass Communications, Public Relations, and Visual Communications. </w:t>
      </w:r>
    </w:p>
  </w:footnote>
  <w:footnote w:id="12">
    <w:p w14:paraId="7ABE9320" w14:textId="4F61094D" w:rsidR="004D115A" w:rsidRDefault="004D115A" w:rsidP="00540BF7">
      <w:pPr>
        <w:pStyle w:val="FootnoteText1"/>
      </w:pPr>
      <w:r>
        <w:rPr>
          <w:rStyle w:val="FootnoteReference"/>
        </w:rPr>
        <w:footnoteRef/>
      </w:r>
      <w:r>
        <w:t xml:space="preserve"> Fine Arts course will transfer as either elective or humanities credit toward major for Music (BM and BA). </w:t>
      </w:r>
    </w:p>
  </w:footnote>
  <w:footnote w:id="13">
    <w:p w14:paraId="7C1F1F31" w14:textId="77777777" w:rsidR="004D115A" w:rsidRDefault="004D115A" w:rsidP="00540BF7">
      <w:pPr>
        <w:pStyle w:val="FootnoteText1"/>
      </w:pPr>
      <w:r>
        <w:rPr>
          <w:rStyle w:val="FootnoteReference"/>
        </w:rPr>
        <w:footnoteRef/>
      </w:r>
      <w:r>
        <w:t xml:space="preserve"> ARTH 105 or ARTH 106 must be taken for major for Art History. ARTH 105 must be taken for major for Art Studio BA. </w:t>
      </w:r>
    </w:p>
  </w:footnote>
  <w:footnote w:id="14">
    <w:p w14:paraId="50FCA2A5" w14:textId="77777777" w:rsidR="004D115A" w:rsidRDefault="004D115A" w:rsidP="00540BF7">
      <w:pPr>
        <w:pStyle w:val="FootnoteText1"/>
      </w:pPr>
      <w:r>
        <w:rPr>
          <w:rStyle w:val="FootnoteReference"/>
        </w:rPr>
        <w:footnoteRef/>
      </w:r>
      <w:r>
        <w:t xml:space="preserve"> ARTH 106 must be taken for major for Art Studio BFA. ARTH 105 or ARTH 106 must be taken for major for Art History.</w:t>
      </w:r>
    </w:p>
  </w:footnote>
  <w:footnote w:id="15">
    <w:p w14:paraId="06F879EC" w14:textId="77777777" w:rsidR="004D115A" w:rsidRDefault="004D115A" w:rsidP="00540BF7">
      <w:pPr>
        <w:pStyle w:val="FootnoteText1"/>
      </w:pPr>
      <w:r>
        <w:rPr>
          <w:rStyle w:val="FootnoteReference"/>
        </w:rPr>
        <w:footnoteRef/>
      </w:r>
      <w:r>
        <w:t xml:space="preserve"> ENGL 282, 284, 285 or 286 must be taken for major for Art Education. </w:t>
      </w:r>
    </w:p>
  </w:footnote>
  <w:footnote w:id="16">
    <w:p w14:paraId="1F092006" w14:textId="77777777" w:rsidR="004D115A" w:rsidRDefault="004D115A" w:rsidP="00540BF7">
      <w:pPr>
        <w:pStyle w:val="FootnoteText1"/>
      </w:pPr>
      <w:r>
        <w:rPr>
          <w:rStyle w:val="FootnoteReference"/>
        </w:rPr>
        <w:footnoteRef/>
      </w:r>
      <w:r>
        <w:t xml:space="preserve"> If not taken as the Social Science course, POLI 201 will meet the Carolina Core VSR requirement for most majors if another VSR eligible course has not been taken. Exceptions are Chemical Engineering, Computer Engineering, Computer Information Systems, Computer Science, Integrated Information Technology, and Nursing (BSN Generic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86164" w14:textId="03621AA7" w:rsidR="00B329FB" w:rsidRDefault="00B32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65DE"/>
    <w:multiLevelType w:val="hybridMultilevel"/>
    <w:tmpl w:val="94E6E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256D3"/>
    <w:multiLevelType w:val="hybridMultilevel"/>
    <w:tmpl w:val="34CE3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61F81"/>
    <w:multiLevelType w:val="hybridMultilevel"/>
    <w:tmpl w:val="67A6B69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C23A37"/>
    <w:multiLevelType w:val="hybridMultilevel"/>
    <w:tmpl w:val="FB9C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20B17"/>
    <w:multiLevelType w:val="hybridMultilevel"/>
    <w:tmpl w:val="3C4C7D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528F8"/>
    <w:multiLevelType w:val="hybridMultilevel"/>
    <w:tmpl w:val="FC642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E44BAD"/>
    <w:multiLevelType w:val="hybridMultilevel"/>
    <w:tmpl w:val="FE188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8043F"/>
    <w:multiLevelType w:val="hybridMultilevel"/>
    <w:tmpl w:val="37425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F40D18"/>
    <w:multiLevelType w:val="hybridMultilevel"/>
    <w:tmpl w:val="EB64F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DB1E9E"/>
    <w:multiLevelType w:val="hybridMultilevel"/>
    <w:tmpl w:val="7F405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090FF3"/>
    <w:multiLevelType w:val="hybridMultilevel"/>
    <w:tmpl w:val="15722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0D400F"/>
    <w:multiLevelType w:val="hybridMultilevel"/>
    <w:tmpl w:val="816C8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B6457B"/>
    <w:multiLevelType w:val="hybridMultilevel"/>
    <w:tmpl w:val="90F8DBC6"/>
    <w:lvl w:ilvl="0" w:tplc="E48A116C">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F829D1"/>
    <w:multiLevelType w:val="hybridMultilevel"/>
    <w:tmpl w:val="D8B2C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AE64BC"/>
    <w:multiLevelType w:val="hybridMultilevel"/>
    <w:tmpl w:val="972A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2071F0"/>
    <w:multiLevelType w:val="hybridMultilevel"/>
    <w:tmpl w:val="8574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BD0DF8"/>
    <w:multiLevelType w:val="hybridMultilevel"/>
    <w:tmpl w:val="41AAA9B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26AB1D94"/>
    <w:multiLevelType w:val="hybridMultilevel"/>
    <w:tmpl w:val="EC30A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DF146B"/>
    <w:multiLevelType w:val="hybridMultilevel"/>
    <w:tmpl w:val="E4FA0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5377CD"/>
    <w:multiLevelType w:val="hybridMultilevel"/>
    <w:tmpl w:val="9ADC6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555A38"/>
    <w:multiLevelType w:val="hybridMultilevel"/>
    <w:tmpl w:val="9A68E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FB152D"/>
    <w:multiLevelType w:val="hybridMultilevel"/>
    <w:tmpl w:val="47CE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89006E"/>
    <w:multiLevelType w:val="hybridMultilevel"/>
    <w:tmpl w:val="4810F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E4176A"/>
    <w:multiLevelType w:val="hybridMultilevel"/>
    <w:tmpl w:val="F4FA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DA0996"/>
    <w:multiLevelType w:val="hybridMultilevel"/>
    <w:tmpl w:val="DF181ED0"/>
    <w:lvl w:ilvl="0" w:tplc="0409000F">
      <w:start w:val="1"/>
      <w:numFmt w:val="decimal"/>
      <w:lvlText w:val="%1."/>
      <w:lvlJc w:val="left"/>
      <w:pPr>
        <w:ind w:left="727" w:hanging="360"/>
      </w:p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25" w15:restartNumberingAfterBreak="0">
    <w:nsid w:val="43392972"/>
    <w:multiLevelType w:val="hybridMultilevel"/>
    <w:tmpl w:val="70666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3751C1"/>
    <w:multiLevelType w:val="hybridMultilevel"/>
    <w:tmpl w:val="4408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69747A"/>
    <w:multiLevelType w:val="hybridMultilevel"/>
    <w:tmpl w:val="6FE8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A72CB9"/>
    <w:multiLevelType w:val="hybridMultilevel"/>
    <w:tmpl w:val="F90038FC"/>
    <w:lvl w:ilvl="0" w:tplc="0409000F">
      <w:start w:val="1"/>
      <w:numFmt w:val="decimal"/>
      <w:lvlText w:val="%1."/>
      <w:lvlJc w:val="left"/>
      <w:pPr>
        <w:ind w:left="1174"/>
      </w:pPr>
      <w:rPr>
        <w:b w:val="0"/>
        <w:i w:val="0"/>
        <w:strike w:val="0"/>
        <w:dstrike w:val="0"/>
        <w:color w:val="000000"/>
        <w:sz w:val="24"/>
        <w:szCs w:val="24"/>
        <w:u w:val="none" w:color="000000"/>
        <w:bdr w:val="none" w:sz="0" w:space="0" w:color="auto"/>
        <w:shd w:val="clear" w:color="auto" w:fill="auto"/>
        <w:vertAlign w:val="baseline"/>
      </w:rPr>
    </w:lvl>
    <w:lvl w:ilvl="1" w:tplc="380A5A04">
      <w:start w:val="1"/>
      <w:numFmt w:val="lowerLetter"/>
      <w:lvlText w:val="%2"/>
      <w:lvlJc w:val="left"/>
      <w:pPr>
        <w:ind w:left="1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9E1D34">
      <w:start w:val="1"/>
      <w:numFmt w:val="lowerRoman"/>
      <w:lvlText w:val="%3"/>
      <w:lvlJc w:val="left"/>
      <w:pPr>
        <w:ind w:left="2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62E3E6">
      <w:start w:val="1"/>
      <w:numFmt w:val="decimal"/>
      <w:lvlText w:val="%4"/>
      <w:lvlJc w:val="left"/>
      <w:pPr>
        <w:ind w:left="3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6013EA">
      <w:start w:val="1"/>
      <w:numFmt w:val="lowerLetter"/>
      <w:lvlText w:val="%5"/>
      <w:lvlJc w:val="left"/>
      <w:pPr>
        <w:ind w:left="3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CCE23C">
      <w:start w:val="1"/>
      <w:numFmt w:val="lowerRoman"/>
      <w:lvlText w:val="%6"/>
      <w:lvlJc w:val="left"/>
      <w:pPr>
        <w:ind w:left="4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12DDC8">
      <w:start w:val="1"/>
      <w:numFmt w:val="decimal"/>
      <w:lvlText w:val="%7"/>
      <w:lvlJc w:val="left"/>
      <w:pPr>
        <w:ind w:left="5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865C24">
      <w:start w:val="1"/>
      <w:numFmt w:val="lowerLetter"/>
      <w:lvlText w:val="%8"/>
      <w:lvlJc w:val="left"/>
      <w:pPr>
        <w:ind w:left="6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1A9BB6">
      <w:start w:val="1"/>
      <w:numFmt w:val="lowerRoman"/>
      <w:lvlText w:val="%9"/>
      <w:lvlJc w:val="left"/>
      <w:pPr>
        <w:ind w:left="6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E097489"/>
    <w:multiLevelType w:val="hybridMultilevel"/>
    <w:tmpl w:val="FC4A5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5B572E"/>
    <w:multiLevelType w:val="hybridMultilevel"/>
    <w:tmpl w:val="871EE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4F71FD"/>
    <w:multiLevelType w:val="hybridMultilevel"/>
    <w:tmpl w:val="76D2C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8F501F"/>
    <w:multiLevelType w:val="hybridMultilevel"/>
    <w:tmpl w:val="E3886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5D7E80"/>
    <w:multiLevelType w:val="hybridMultilevel"/>
    <w:tmpl w:val="7CCE7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E65026"/>
    <w:multiLevelType w:val="hybridMultilevel"/>
    <w:tmpl w:val="60563D00"/>
    <w:lvl w:ilvl="0" w:tplc="77627C8A">
      <w:start w:val="1"/>
      <w:numFmt w:val="upperLetter"/>
      <w:lvlText w:val="%1."/>
      <w:lvlJc w:val="left"/>
      <w:pPr>
        <w:ind w:left="727" w:hanging="360"/>
      </w:pPr>
      <w:rPr>
        <w:b w:val="0"/>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35" w15:restartNumberingAfterBreak="0">
    <w:nsid w:val="5EA931F9"/>
    <w:multiLevelType w:val="hybridMultilevel"/>
    <w:tmpl w:val="C2168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394DCD"/>
    <w:multiLevelType w:val="hybridMultilevel"/>
    <w:tmpl w:val="E9BC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4644AF"/>
    <w:multiLevelType w:val="hybridMultilevel"/>
    <w:tmpl w:val="37AAD098"/>
    <w:lvl w:ilvl="0" w:tplc="04090015">
      <w:start w:val="1"/>
      <w:numFmt w:val="upperLetter"/>
      <w:lvlText w:val="%1."/>
      <w:lvlJc w:val="left"/>
      <w:pPr>
        <w:ind w:left="727" w:hanging="360"/>
      </w:p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38" w15:restartNumberingAfterBreak="0">
    <w:nsid w:val="5F7854D1"/>
    <w:multiLevelType w:val="hybridMultilevel"/>
    <w:tmpl w:val="18888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B97A61"/>
    <w:multiLevelType w:val="hybridMultilevel"/>
    <w:tmpl w:val="6A384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CE1D93"/>
    <w:multiLevelType w:val="hybridMultilevel"/>
    <w:tmpl w:val="8A1CE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151E51"/>
    <w:multiLevelType w:val="hybridMultilevel"/>
    <w:tmpl w:val="79F65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730FBC"/>
    <w:multiLevelType w:val="hybridMultilevel"/>
    <w:tmpl w:val="A99AE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875810"/>
    <w:multiLevelType w:val="hybridMultilevel"/>
    <w:tmpl w:val="5D3E7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AD3CC0"/>
    <w:multiLevelType w:val="hybridMultilevel"/>
    <w:tmpl w:val="AF76C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035A01"/>
    <w:multiLevelType w:val="hybridMultilevel"/>
    <w:tmpl w:val="46C67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8130F0"/>
    <w:multiLevelType w:val="hybridMultilevel"/>
    <w:tmpl w:val="4C025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AD1248"/>
    <w:multiLevelType w:val="hybridMultilevel"/>
    <w:tmpl w:val="0B7CC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3554732">
    <w:abstractNumId w:val="12"/>
  </w:num>
  <w:num w:numId="2" w16cid:durableId="404374012">
    <w:abstractNumId w:val="37"/>
  </w:num>
  <w:num w:numId="3" w16cid:durableId="1902251241">
    <w:abstractNumId w:val="28"/>
  </w:num>
  <w:num w:numId="4" w16cid:durableId="1525634843">
    <w:abstractNumId w:val="34"/>
  </w:num>
  <w:num w:numId="5" w16cid:durableId="331569347">
    <w:abstractNumId w:val="24"/>
  </w:num>
  <w:num w:numId="6" w16cid:durableId="984286478">
    <w:abstractNumId w:val="45"/>
  </w:num>
  <w:num w:numId="7" w16cid:durableId="2091808512">
    <w:abstractNumId w:val="7"/>
  </w:num>
  <w:num w:numId="8" w16cid:durableId="580482952">
    <w:abstractNumId w:val="4"/>
  </w:num>
  <w:num w:numId="9" w16cid:durableId="981077554">
    <w:abstractNumId w:val="16"/>
  </w:num>
  <w:num w:numId="10" w16cid:durableId="880284157">
    <w:abstractNumId w:val="2"/>
  </w:num>
  <w:num w:numId="11" w16cid:durableId="1847355513">
    <w:abstractNumId w:val="21"/>
  </w:num>
  <w:num w:numId="12" w16cid:durableId="1893272857">
    <w:abstractNumId w:val="20"/>
  </w:num>
  <w:num w:numId="13" w16cid:durableId="147550659">
    <w:abstractNumId w:val="5"/>
  </w:num>
  <w:num w:numId="14" w16cid:durableId="577446735">
    <w:abstractNumId w:val="33"/>
  </w:num>
  <w:num w:numId="15" w16cid:durableId="774709080">
    <w:abstractNumId w:val="23"/>
  </w:num>
  <w:num w:numId="16" w16cid:durableId="629046148">
    <w:abstractNumId w:val="30"/>
  </w:num>
  <w:num w:numId="17" w16cid:durableId="1461000297">
    <w:abstractNumId w:val="18"/>
  </w:num>
  <w:num w:numId="18" w16cid:durableId="857160648">
    <w:abstractNumId w:val="15"/>
  </w:num>
  <w:num w:numId="19" w16cid:durableId="78254106">
    <w:abstractNumId w:val="41"/>
  </w:num>
  <w:num w:numId="20" w16cid:durableId="601258966">
    <w:abstractNumId w:val="3"/>
  </w:num>
  <w:num w:numId="21" w16cid:durableId="1282495619">
    <w:abstractNumId w:val="42"/>
  </w:num>
  <w:num w:numId="22" w16cid:durableId="1347363734">
    <w:abstractNumId w:val="43"/>
  </w:num>
  <w:num w:numId="23" w16cid:durableId="1934820218">
    <w:abstractNumId w:val="11"/>
  </w:num>
  <w:num w:numId="24" w16cid:durableId="1067415865">
    <w:abstractNumId w:val="36"/>
  </w:num>
  <w:num w:numId="25" w16cid:durableId="1762028199">
    <w:abstractNumId w:val="27"/>
  </w:num>
  <w:num w:numId="26" w16cid:durableId="1430008464">
    <w:abstractNumId w:val="9"/>
  </w:num>
  <w:num w:numId="27" w16cid:durableId="1786389861">
    <w:abstractNumId w:val="31"/>
  </w:num>
  <w:num w:numId="28" w16cid:durableId="1260067442">
    <w:abstractNumId w:val="25"/>
  </w:num>
  <w:num w:numId="29" w16cid:durableId="1122185098">
    <w:abstractNumId w:val="1"/>
  </w:num>
  <w:num w:numId="30" w16cid:durableId="675422618">
    <w:abstractNumId w:val="26"/>
  </w:num>
  <w:num w:numId="31" w16cid:durableId="705640402">
    <w:abstractNumId w:val="17"/>
  </w:num>
  <w:num w:numId="32" w16cid:durableId="458770506">
    <w:abstractNumId w:val="10"/>
  </w:num>
  <w:num w:numId="33" w16cid:durableId="1568228283">
    <w:abstractNumId w:val="19"/>
  </w:num>
  <w:num w:numId="34" w16cid:durableId="13772040">
    <w:abstractNumId w:val="40"/>
  </w:num>
  <w:num w:numId="35" w16cid:durableId="21328755">
    <w:abstractNumId w:val="39"/>
  </w:num>
  <w:num w:numId="36" w16cid:durableId="1642229781">
    <w:abstractNumId w:val="13"/>
  </w:num>
  <w:num w:numId="37" w16cid:durableId="1035816210">
    <w:abstractNumId w:val="38"/>
  </w:num>
  <w:num w:numId="38" w16cid:durableId="467629591">
    <w:abstractNumId w:val="14"/>
  </w:num>
  <w:num w:numId="39" w16cid:durableId="127944138">
    <w:abstractNumId w:val="8"/>
  </w:num>
  <w:num w:numId="40" w16cid:durableId="921719428">
    <w:abstractNumId w:val="35"/>
  </w:num>
  <w:num w:numId="41" w16cid:durableId="1016733669">
    <w:abstractNumId w:val="29"/>
  </w:num>
  <w:num w:numId="42" w16cid:durableId="666253306">
    <w:abstractNumId w:val="22"/>
  </w:num>
  <w:num w:numId="43" w16cid:durableId="1592012097">
    <w:abstractNumId w:val="32"/>
  </w:num>
  <w:num w:numId="44" w16cid:durableId="907692580">
    <w:abstractNumId w:val="47"/>
  </w:num>
  <w:num w:numId="45" w16cid:durableId="1248148102">
    <w:abstractNumId w:val="44"/>
  </w:num>
  <w:num w:numId="46" w16cid:durableId="1938518750">
    <w:abstractNumId w:val="46"/>
  </w:num>
  <w:num w:numId="47" w16cid:durableId="2067869041">
    <w:abstractNumId w:val="6"/>
  </w:num>
  <w:num w:numId="48" w16cid:durableId="421950084">
    <w:abstractNumId w:val="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BBD"/>
    <w:rsid w:val="0000219D"/>
    <w:rsid w:val="00003612"/>
    <w:rsid w:val="00010C52"/>
    <w:rsid w:val="00011700"/>
    <w:rsid w:val="00023D3A"/>
    <w:rsid w:val="00026448"/>
    <w:rsid w:val="00030666"/>
    <w:rsid w:val="0003464F"/>
    <w:rsid w:val="00037910"/>
    <w:rsid w:val="00055C03"/>
    <w:rsid w:val="000575A7"/>
    <w:rsid w:val="00061E47"/>
    <w:rsid w:val="00064B1A"/>
    <w:rsid w:val="000839B4"/>
    <w:rsid w:val="00085740"/>
    <w:rsid w:val="00087954"/>
    <w:rsid w:val="00090DB4"/>
    <w:rsid w:val="000917E6"/>
    <w:rsid w:val="000A5512"/>
    <w:rsid w:val="000A5B21"/>
    <w:rsid w:val="000A7FF4"/>
    <w:rsid w:val="000C0F15"/>
    <w:rsid w:val="000E28F2"/>
    <w:rsid w:val="000F4C3F"/>
    <w:rsid w:val="0010281D"/>
    <w:rsid w:val="001041CB"/>
    <w:rsid w:val="0010529A"/>
    <w:rsid w:val="00110EE8"/>
    <w:rsid w:val="00125D11"/>
    <w:rsid w:val="00126943"/>
    <w:rsid w:val="001323D1"/>
    <w:rsid w:val="00134001"/>
    <w:rsid w:val="00146014"/>
    <w:rsid w:val="001537E2"/>
    <w:rsid w:val="00157CAF"/>
    <w:rsid w:val="00170118"/>
    <w:rsid w:val="00172E26"/>
    <w:rsid w:val="00182A88"/>
    <w:rsid w:val="0018651D"/>
    <w:rsid w:val="00196850"/>
    <w:rsid w:val="001A3972"/>
    <w:rsid w:val="001B0C77"/>
    <w:rsid w:val="001B43C2"/>
    <w:rsid w:val="001C555E"/>
    <w:rsid w:val="001E75E8"/>
    <w:rsid w:val="001F0BAB"/>
    <w:rsid w:val="001F34FF"/>
    <w:rsid w:val="00227BBD"/>
    <w:rsid w:val="00232F02"/>
    <w:rsid w:val="002505BF"/>
    <w:rsid w:val="00270505"/>
    <w:rsid w:val="00287803"/>
    <w:rsid w:val="0029020D"/>
    <w:rsid w:val="002B1F7F"/>
    <w:rsid w:val="002B4108"/>
    <w:rsid w:val="002B5FBA"/>
    <w:rsid w:val="002B6B6A"/>
    <w:rsid w:val="002C4F5C"/>
    <w:rsid w:val="002D2FE1"/>
    <w:rsid w:val="00314E5D"/>
    <w:rsid w:val="0032418E"/>
    <w:rsid w:val="00344850"/>
    <w:rsid w:val="003526F8"/>
    <w:rsid w:val="00360E29"/>
    <w:rsid w:val="003671BA"/>
    <w:rsid w:val="003737F4"/>
    <w:rsid w:val="00376311"/>
    <w:rsid w:val="00377B08"/>
    <w:rsid w:val="003A5E53"/>
    <w:rsid w:val="003B22C5"/>
    <w:rsid w:val="003B2E93"/>
    <w:rsid w:val="003C18AF"/>
    <w:rsid w:val="003C5CDA"/>
    <w:rsid w:val="003D4E37"/>
    <w:rsid w:val="003E4493"/>
    <w:rsid w:val="003F4E82"/>
    <w:rsid w:val="003F5DCB"/>
    <w:rsid w:val="00402E02"/>
    <w:rsid w:val="00403A38"/>
    <w:rsid w:val="004055D3"/>
    <w:rsid w:val="00423EDB"/>
    <w:rsid w:val="004316A8"/>
    <w:rsid w:val="004328BE"/>
    <w:rsid w:val="00433F99"/>
    <w:rsid w:val="00456847"/>
    <w:rsid w:val="00461015"/>
    <w:rsid w:val="00463C1E"/>
    <w:rsid w:val="004674F4"/>
    <w:rsid w:val="00473ED9"/>
    <w:rsid w:val="00474312"/>
    <w:rsid w:val="0047615B"/>
    <w:rsid w:val="00484C73"/>
    <w:rsid w:val="00495A66"/>
    <w:rsid w:val="004A6FFF"/>
    <w:rsid w:val="004C6096"/>
    <w:rsid w:val="004C6476"/>
    <w:rsid w:val="004D115A"/>
    <w:rsid w:val="004E0270"/>
    <w:rsid w:val="004E2740"/>
    <w:rsid w:val="004E5714"/>
    <w:rsid w:val="004F4A0A"/>
    <w:rsid w:val="005074DA"/>
    <w:rsid w:val="005159C0"/>
    <w:rsid w:val="005331A4"/>
    <w:rsid w:val="00540BF7"/>
    <w:rsid w:val="00557AF6"/>
    <w:rsid w:val="00564D3A"/>
    <w:rsid w:val="00566F9D"/>
    <w:rsid w:val="00577542"/>
    <w:rsid w:val="0058309F"/>
    <w:rsid w:val="005830E2"/>
    <w:rsid w:val="005848B4"/>
    <w:rsid w:val="00592664"/>
    <w:rsid w:val="005A17D7"/>
    <w:rsid w:val="005A1EF8"/>
    <w:rsid w:val="005A2A9A"/>
    <w:rsid w:val="005C2952"/>
    <w:rsid w:val="005C2C8F"/>
    <w:rsid w:val="005C4013"/>
    <w:rsid w:val="005D0E5D"/>
    <w:rsid w:val="005D1CA3"/>
    <w:rsid w:val="0061223B"/>
    <w:rsid w:val="00614D3E"/>
    <w:rsid w:val="0063263E"/>
    <w:rsid w:val="00633ACB"/>
    <w:rsid w:val="00635BB5"/>
    <w:rsid w:val="00657866"/>
    <w:rsid w:val="006727AB"/>
    <w:rsid w:val="006B10E3"/>
    <w:rsid w:val="006D14E3"/>
    <w:rsid w:val="00706314"/>
    <w:rsid w:val="0071161D"/>
    <w:rsid w:val="007339DE"/>
    <w:rsid w:val="00734E6F"/>
    <w:rsid w:val="00735F9C"/>
    <w:rsid w:val="00741D73"/>
    <w:rsid w:val="007A4E50"/>
    <w:rsid w:val="007A4EBC"/>
    <w:rsid w:val="007B1FD1"/>
    <w:rsid w:val="007E1616"/>
    <w:rsid w:val="007E3A53"/>
    <w:rsid w:val="007E54CB"/>
    <w:rsid w:val="007F5A3E"/>
    <w:rsid w:val="00824D33"/>
    <w:rsid w:val="008379FE"/>
    <w:rsid w:val="008749AB"/>
    <w:rsid w:val="008758B3"/>
    <w:rsid w:val="00880C98"/>
    <w:rsid w:val="008825F6"/>
    <w:rsid w:val="00892C11"/>
    <w:rsid w:val="008A0281"/>
    <w:rsid w:val="008A29F7"/>
    <w:rsid w:val="008C17AF"/>
    <w:rsid w:val="008C4E16"/>
    <w:rsid w:val="008D6A62"/>
    <w:rsid w:val="008E3453"/>
    <w:rsid w:val="008E596F"/>
    <w:rsid w:val="008F2B4F"/>
    <w:rsid w:val="00901409"/>
    <w:rsid w:val="009042BC"/>
    <w:rsid w:val="0090460F"/>
    <w:rsid w:val="00922A0A"/>
    <w:rsid w:val="009267CA"/>
    <w:rsid w:val="009321DA"/>
    <w:rsid w:val="0094481B"/>
    <w:rsid w:val="009467CB"/>
    <w:rsid w:val="00954631"/>
    <w:rsid w:val="00962677"/>
    <w:rsid w:val="0096274D"/>
    <w:rsid w:val="00991DD8"/>
    <w:rsid w:val="00993F46"/>
    <w:rsid w:val="00994860"/>
    <w:rsid w:val="009A596D"/>
    <w:rsid w:val="009B29FA"/>
    <w:rsid w:val="009C4E94"/>
    <w:rsid w:val="00A00401"/>
    <w:rsid w:val="00A05C92"/>
    <w:rsid w:val="00A12FC0"/>
    <w:rsid w:val="00A174A3"/>
    <w:rsid w:val="00A179F6"/>
    <w:rsid w:val="00A458FC"/>
    <w:rsid w:val="00A5235D"/>
    <w:rsid w:val="00A5292C"/>
    <w:rsid w:val="00A56FEE"/>
    <w:rsid w:val="00A735F8"/>
    <w:rsid w:val="00A77DD9"/>
    <w:rsid w:val="00A86B14"/>
    <w:rsid w:val="00A86DBF"/>
    <w:rsid w:val="00A97F33"/>
    <w:rsid w:val="00AB2949"/>
    <w:rsid w:val="00AB4571"/>
    <w:rsid w:val="00AC6540"/>
    <w:rsid w:val="00AD211A"/>
    <w:rsid w:val="00AE0AED"/>
    <w:rsid w:val="00AF0F4D"/>
    <w:rsid w:val="00B0275B"/>
    <w:rsid w:val="00B254B9"/>
    <w:rsid w:val="00B31FA5"/>
    <w:rsid w:val="00B329FB"/>
    <w:rsid w:val="00B52FCA"/>
    <w:rsid w:val="00B55EB6"/>
    <w:rsid w:val="00B7697B"/>
    <w:rsid w:val="00B80C87"/>
    <w:rsid w:val="00B8296C"/>
    <w:rsid w:val="00B82A35"/>
    <w:rsid w:val="00B8456E"/>
    <w:rsid w:val="00B866C6"/>
    <w:rsid w:val="00B96CDB"/>
    <w:rsid w:val="00BB46AE"/>
    <w:rsid w:val="00BE318F"/>
    <w:rsid w:val="00C02AA8"/>
    <w:rsid w:val="00C219DB"/>
    <w:rsid w:val="00C27176"/>
    <w:rsid w:val="00C343C7"/>
    <w:rsid w:val="00C5077E"/>
    <w:rsid w:val="00C50F0F"/>
    <w:rsid w:val="00C51F89"/>
    <w:rsid w:val="00C52E7C"/>
    <w:rsid w:val="00C60044"/>
    <w:rsid w:val="00C60792"/>
    <w:rsid w:val="00C70EEE"/>
    <w:rsid w:val="00C81DB8"/>
    <w:rsid w:val="00C855B6"/>
    <w:rsid w:val="00C86E72"/>
    <w:rsid w:val="00C93FED"/>
    <w:rsid w:val="00C94D92"/>
    <w:rsid w:val="00C970D4"/>
    <w:rsid w:val="00CA0823"/>
    <w:rsid w:val="00CA350F"/>
    <w:rsid w:val="00CA3833"/>
    <w:rsid w:val="00CB32AD"/>
    <w:rsid w:val="00CB583A"/>
    <w:rsid w:val="00CD26CF"/>
    <w:rsid w:val="00CE486E"/>
    <w:rsid w:val="00CE5FA3"/>
    <w:rsid w:val="00CF0FDF"/>
    <w:rsid w:val="00D02603"/>
    <w:rsid w:val="00D076BF"/>
    <w:rsid w:val="00D22680"/>
    <w:rsid w:val="00D25D0B"/>
    <w:rsid w:val="00D4560A"/>
    <w:rsid w:val="00D52F80"/>
    <w:rsid w:val="00D54919"/>
    <w:rsid w:val="00D6239C"/>
    <w:rsid w:val="00D74BE1"/>
    <w:rsid w:val="00D82667"/>
    <w:rsid w:val="00D86BA6"/>
    <w:rsid w:val="00DB7DFF"/>
    <w:rsid w:val="00DE6D48"/>
    <w:rsid w:val="00DE7808"/>
    <w:rsid w:val="00DF6CD8"/>
    <w:rsid w:val="00DF7019"/>
    <w:rsid w:val="00E05515"/>
    <w:rsid w:val="00E16430"/>
    <w:rsid w:val="00E37A26"/>
    <w:rsid w:val="00E438DC"/>
    <w:rsid w:val="00E50CD7"/>
    <w:rsid w:val="00E57D4A"/>
    <w:rsid w:val="00E60127"/>
    <w:rsid w:val="00E63056"/>
    <w:rsid w:val="00E710FC"/>
    <w:rsid w:val="00E72C0A"/>
    <w:rsid w:val="00E746A5"/>
    <w:rsid w:val="00E75C31"/>
    <w:rsid w:val="00E82A40"/>
    <w:rsid w:val="00E85231"/>
    <w:rsid w:val="00E85E71"/>
    <w:rsid w:val="00E863A7"/>
    <w:rsid w:val="00E94DD7"/>
    <w:rsid w:val="00EB0932"/>
    <w:rsid w:val="00EB0AB1"/>
    <w:rsid w:val="00EB33F1"/>
    <w:rsid w:val="00ED45BA"/>
    <w:rsid w:val="00EF1025"/>
    <w:rsid w:val="00EF368F"/>
    <w:rsid w:val="00F04F3D"/>
    <w:rsid w:val="00F1342C"/>
    <w:rsid w:val="00F326AE"/>
    <w:rsid w:val="00F43D55"/>
    <w:rsid w:val="00F45393"/>
    <w:rsid w:val="00F853E8"/>
    <w:rsid w:val="00F92764"/>
    <w:rsid w:val="00FA5010"/>
    <w:rsid w:val="00FD1A9A"/>
    <w:rsid w:val="00FF3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744AC"/>
  <w15:chartTrackingRefBased/>
  <w15:docId w15:val="{17652384-05F1-4575-A6BC-461CA6241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BBD"/>
    <w:pPr>
      <w:spacing w:after="252" w:line="262" w:lineRule="auto"/>
      <w:ind w:left="3368" w:right="390" w:firstLine="7"/>
      <w:jc w:val="both"/>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rsid w:val="00227BBD"/>
    <w:pPr>
      <w:keepNext/>
      <w:keepLines/>
      <w:spacing w:after="0" w:line="265" w:lineRule="auto"/>
      <w:ind w:left="10" w:right="390" w:hanging="10"/>
      <w:outlineLvl w:val="1"/>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27BBD"/>
    <w:rPr>
      <w:rFonts w:ascii="Times New Roman" w:eastAsia="Times New Roman" w:hAnsi="Times New Roman" w:cs="Times New Roman"/>
      <w:color w:val="000000"/>
      <w:sz w:val="26"/>
    </w:rPr>
  </w:style>
  <w:style w:type="paragraph" w:styleId="ListParagraph">
    <w:name w:val="List Paragraph"/>
    <w:basedOn w:val="Normal"/>
    <w:uiPriority w:val="34"/>
    <w:qFormat/>
    <w:rsid w:val="00227BBD"/>
    <w:pPr>
      <w:ind w:left="720"/>
      <w:contextualSpacing/>
    </w:pPr>
  </w:style>
  <w:style w:type="table" w:customStyle="1" w:styleId="TableGrid">
    <w:name w:val="TableGrid"/>
    <w:rsid w:val="00227BBD"/>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E94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DD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94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DD7"/>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1C55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55E"/>
    <w:rPr>
      <w:rFonts w:ascii="Segoe UI" w:eastAsia="Times New Roman" w:hAnsi="Segoe UI" w:cs="Segoe UI"/>
      <w:color w:val="000000"/>
      <w:sz w:val="18"/>
      <w:szCs w:val="18"/>
    </w:rPr>
  </w:style>
  <w:style w:type="table" w:styleId="TableGrid0">
    <w:name w:val="Table Grid"/>
    <w:basedOn w:val="TableNormal"/>
    <w:uiPriority w:val="39"/>
    <w:rsid w:val="00C60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486E"/>
    <w:rPr>
      <w:sz w:val="16"/>
      <w:szCs w:val="16"/>
    </w:rPr>
  </w:style>
  <w:style w:type="paragraph" w:styleId="CommentText">
    <w:name w:val="annotation text"/>
    <w:basedOn w:val="Normal"/>
    <w:link w:val="CommentTextChar"/>
    <w:uiPriority w:val="99"/>
    <w:unhideWhenUsed/>
    <w:rsid w:val="00CE486E"/>
    <w:pPr>
      <w:spacing w:line="240" w:lineRule="auto"/>
    </w:pPr>
    <w:rPr>
      <w:sz w:val="20"/>
      <w:szCs w:val="20"/>
    </w:rPr>
  </w:style>
  <w:style w:type="character" w:customStyle="1" w:styleId="CommentTextChar">
    <w:name w:val="Comment Text Char"/>
    <w:basedOn w:val="DefaultParagraphFont"/>
    <w:link w:val="CommentText"/>
    <w:uiPriority w:val="99"/>
    <w:rsid w:val="00CE486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CE486E"/>
    <w:rPr>
      <w:b/>
      <w:bCs/>
    </w:rPr>
  </w:style>
  <w:style w:type="character" w:customStyle="1" w:styleId="CommentSubjectChar">
    <w:name w:val="Comment Subject Char"/>
    <w:basedOn w:val="CommentTextChar"/>
    <w:link w:val="CommentSubject"/>
    <w:uiPriority w:val="99"/>
    <w:semiHidden/>
    <w:rsid w:val="00CE486E"/>
    <w:rPr>
      <w:rFonts w:ascii="Times New Roman" w:eastAsia="Times New Roman" w:hAnsi="Times New Roman" w:cs="Times New Roman"/>
      <w:b/>
      <w:bCs/>
      <w:color w:val="000000"/>
      <w:sz w:val="20"/>
      <w:szCs w:val="20"/>
    </w:rPr>
  </w:style>
  <w:style w:type="paragraph" w:styleId="Revision">
    <w:name w:val="Revision"/>
    <w:hidden/>
    <w:uiPriority w:val="99"/>
    <w:semiHidden/>
    <w:rsid w:val="00125D11"/>
    <w:pPr>
      <w:spacing w:after="0" w:line="240" w:lineRule="auto"/>
    </w:pPr>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1B0C77"/>
    <w:rPr>
      <w:color w:val="0563C1" w:themeColor="hyperlink"/>
      <w:u w:val="single"/>
    </w:rPr>
  </w:style>
  <w:style w:type="character" w:styleId="UnresolvedMention">
    <w:name w:val="Unresolved Mention"/>
    <w:basedOn w:val="DefaultParagraphFont"/>
    <w:uiPriority w:val="99"/>
    <w:semiHidden/>
    <w:unhideWhenUsed/>
    <w:rsid w:val="001B0C77"/>
    <w:rPr>
      <w:color w:val="605E5C"/>
      <w:shd w:val="clear" w:color="auto" w:fill="E1DFDD"/>
    </w:rPr>
  </w:style>
  <w:style w:type="paragraph" w:customStyle="1" w:styleId="FootnoteText1">
    <w:name w:val="Footnote Text1"/>
    <w:basedOn w:val="Normal"/>
    <w:next w:val="FootnoteText"/>
    <w:link w:val="FootnoteTextChar"/>
    <w:uiPriority w:val="99"/>
    <w:semiHidden/>
    <w:unhideWhenUsed/>
    <w:rsid w:val="00540BF7"/>
    <w:pPr>
      <w:spacing w:after="0" w:line="240" w:lineRule="auto"/>
      <w:ind w:left="0" w:right="0" w:firstLine="0"/>
      <w:jc w:val="left"/>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1"/>
    <w:uiPriority w:val="99"/>
    <w:semiHidden/>
    <w:rsid w:val="00540BF7"/>
    <w:rPr>
      <w:sz w:val="20"/>
      <w:szCs w:val="20"/>
    </w:rPr>
  </w:style>
  <w:style w:type="character" w:styleId="FootnoteReference">
    <w:name w:val="footnote reference"/>
    <w:basedOn w:val="DefaultParagraphFont"/>
    <w:uiPriority w:val="99"/>
    <w:semiHidden/>
    <w:unhideWhenUsed/>
    <w:rsid w:val="00540BF7"/>
    <w:rPr>
      <w:vertAlign w:val="superscript"/>
    </w:rPr>
  </w:style>
  <w:style w:type="paragraph" w:styleId="FootnoteText">
    <w:name w:val="footnote text"/>
    <w:basedOn w:val="Normal"/>
    <w:link w:val="FootnoteTextChar1"/>
    <w:uiPriority w:val="99"/>
    <w:semiHidden/>
    <w:unhideWhenUsed/>
    <w:rsid w:val="00540BF7"/>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540BF7"/>
    <w:rPr>
      <w:rFonts w:ascii="Times New Roman" w:eastAsia="Times New Roman" w:hAnsi="Times New Roman" w:cs="Times New Roman"/>
      <w:color w:val="000000"/>
      <w:sz w:val="20"/>
      <w:szCs w:val="20"/>
    </w:rPr>
  </w:style>
  <w:style w:type="character" w:styleId="FollowedHyperlink">
    <w:name w:val="FollowedHyperlink"/>
    <w:basedOn w:val="DefaultParagraphFont"/>
    <w:uiPriority w:val="99"/>
    <w:semiHidden/>
    <w:unhideWhenUsed/>
    <w:rsid w:val="005830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52615">
      <w:bodyDiv w:val="1"/>
      <w:marLeft w:val="0"/>
      <w:marRight w:val="0"/>
      <w:marTop w:val="0"/>
      <w:marBottom w:val="0"/>
      <w:divBdr>
        <w:top w:val="none" w:sz="0" w:space="0" w:color="auto"/>
        <w:left w:val="none" w:sz="0" w:space="0" w:color="auto"/>
        <w:bottom w:val="none" w:sz="0" w:space="0" w:color="auto"/>
        <w:right w:val="none" w:sz="0" w:space="0" w:color="auto"/>
      </w:divBdr>
      <w:divsChild>
        <w:div w:id="1362171606">
          <w:marLeft w:val="0"/>
          <w:marRight w:val="0"/>
          <w:marTop w:val="0"/>
          <w:marBottom w:val="0"/>
          <w:divBdr>
            <w:top w:val="none" w:sz="0" w:space="0" w:color="auto"/>
            <w:left w:val="none" w:sz="0" w:space="0" w:color="auto"/>
            <w:bottom w:val="none" w:sz="0" w:space="0" w:color="auto"/>
            <w:right w:val="none" w:sz="0" w:space="0" w:color="auto"/>
          </w:divBdr>
        </w:div>
      </w:divsChild>
    </w:div>
    <w:div w:id="761805241">
      <w:bodyDiv w:val="1"/>
      <w:marLeft w:val="0"/>
      <w:marRight w:val="0"/>
      <w:marTop w:val="0"/>
      <w:marBottom w:val="0"/>
      <w:divBdr>
        <w:top w:val="none" w:sz="0" w:space="0" w:color="auto"/>
        <w:left w:val="none" w:sz="0" w:space="0" w:color="auto"/>
        <w:bottom w:val="none" w:sz="0" w:space="0" w:color="auto"/>
        <w:right w:val="none" w:sz="0" w:space="0" w:color="auto"/>
      </w:divBdr>
    </w:div>
    <w:div w:id="1026447153">
      <w:bodyDiv w:val="1"/>
      <w:marLeft w:val="0"/>
      <w:marRight w:val="0"/>
      <w:marTop w:val="0"/>
      <w:marBottom w:val="0"/>
      <w:divBdr>
        <w:top w:val="none" w:sz="0" w:space="0" w:color="auto"/>
        <w:left w:val="none" w:sz="0" w:space="0" w:color="auto"/>
        <w:bottom w:val="none" w:sz="0" w:space="0" w:color="auto"/>
        <w:right w:val="none" w:sz="0" w:space="0" w:color="auto"/>
      </w:divBdr>
      <w:divsChild>
        <w:div w:id="1355570975">
          <w:marLeft w:val="0"/>
          <w:marRight w:val="0"/>
          <w:marTop w:val="0"/>
          <w:marBottom w:val="0"/>
          <w:divBdr>
            <w:top w:val="none" w:sz="0" w:space="0" w:color="auto"/>
            <w:left w:val="none" w:sz="0" w:space="0" w:color="auto"/>
            <w:bottom w:val="none" w:sz="0" w:space="0" w:color="auto"/>
            <w:right w:val="none" w:sz="0" w:space="0" w:color="auto"/>
          </w:divBdr>
          <w:divsChild>
            <w:div w:id="193378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0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edu/about/offices_and_divisions/advising/transfer_advising/transfer_pathways_sctech/index.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anner.onecarolina.sc.edu/BannerExtensibility/customPage/page/z_spg_codes-transferequiv?mepCode=COL&amp;rc=COL" TargetMode="External"/><Relationship Id="rId4" Type="http://schemas.openxmlformats.org/officeDocument/2006/relationships/settings" Target="settings.xml"/><Relationship Id="rId9" Type="http://schemas.openxmlformats.org/officeDocument/2006/relationships/hyperlink" Target="https://academicbulletins.sc.edu/undergraduate/programs-a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23F73-51F7-491A-9F49-B2A417CB6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1417</Words>
  <Characters>8081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Ronnie Hopkins</dc:creator>
  <cp:keywords/>
  <dc:description/>
  <cp:lastModifiedBy>Shores, Amanda</cp:lastModifiedBy>
  <cp:revision>2</cp:revision>
  <cp:lastPrinted>2025-10-06T17:33:00Z</cp:lastPrinted>
  <dcterms:created xsi:type="dcterms:W3CDTF">2025-10-29T19:30:00Z</dcterms:created>
  <dcterms:modified xsi:type="dcterms:W3CDTF">2025-10-29T19:30:00Z</dcterms:modified>
</cp:coreProperties>
</file>