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BD46" w14:textId="5F45F9AD" w:rsidR="007F3BEB" w:rsidRPr="007F3BEB" w:rsidRDefault="007F3BEB" w:rsidP="007F3BEB">
      <w:pPr>
        <w:pStyle w:val="Heading1"/>
        <w:rPr>
          <w:rFonts w:ascii="Calibri" w:hAnsi="Calibri" w:cs="Calibri"/>
          <w:b/>
          <w:bCs/>
          <w:sz w:val="28"/>
          <w:szCs w:val="28"/>
        </w:rPr>
      </w:pPr>
      <w:bookmarkStart w:id="0" w:name="_Int_0q6NJVIH"/>
      <w:r w:rsidRPr="007F3BEB">
        <w:rPr>
          <w:rFonts w:ascii="Calibri" w:hAnsi="Calibri" w:cs="Calibri"/>
          <w:b/>
          <w:bCs/>
          <w:sz w:val="28"/>
          <w:szCs w:val="28"/>
        </w:rPr>
        <w:t xml:space="preserve">Quality Standards for Online Courses (QSOC) </w:t>
      </w:r>
      <w:bookmarkEnd w:id="0"/>
      <w:r w:rsidR="000A72C0">
        <w:rPr>
          <w:rFonts w:ascii="Calibri" w:hAnsi="Calibri" w:cs="Calibri"/>
          <w:b/>
          <w:bCs/>
          <w:sz w:val="28"/>
          <w:szCs w:val="28"/>
        </w:rPr>
        <w:t>Review Instrument</w:t>
      </w:r>
    </w:p>
    <w:p w14:paraId="006BDB1C" w14:textId="77777777" w:rsidR="007F3BEB" w:rsidRPr="007F3BEB" w:rsidRDefault="007F3BEB" w:rsidP="007F3BE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4C168E2" w14:textId="77777777" w:rsidR="007F3BEB" w:rsidRPr="007F3BEB" w:rsidRDefault="007F3BEB" w:rsidP="007F3BE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F3BEB">
        <w:rPr>
          <w:rFonts w:ascii="Calibri" w:hAnsi="Calibri" w:cs="Calibri"/>
          <w:sz w:val="24"/>
          <w:szCs w:val="24"/>
        </w:rPr>
        <w:t>Instructor:</w:t>
      </w:r>
    </w:p>
    <w:p w14:paraId="4AE18A48" w14:textId="77777777" w:rsidR="007F3BEB" w:rsidRPr="007F3BEB" w:rsidRDefault="007F3BEB" w:rsidP="007F3BE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F3BEB">
        <w:rPr>
          <w:rFonts w:ascii="Calibri" w:hAnsi="Calibri" w:cs="Calibri"/>
          <w:sz w:val="24"/>
          <w:szCs w:val="24"/>
        </w:rPr>
        <w:t>Course:</w:t>
      </w:r>
    </w:p>
    <w:p w14:paraId="4982CBD7" w14:textId="77777777" w:rsidR="007F3BEB" w:rsidRPr="007F3BEB" w:rsidRDefault="007F3BEB" w:rsidP="007F3BE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F3BEB">
        <w:rPr>
          <w:rFonts w:ascii="Calibri" w:hAnsi="Calibri" w:cs="Calibri"/>
          <w:sz w:val="24"/>
          <w:szCs w:val="24"/>
        </w:rPr>
        <w:t xml:space="preserve">Date: </w:t>
      </w:r>
    </w:p>
    <w:p w14:paraId="39D2CF39" w14:textId="6EF06020" w:rsidR="007F3BEB" w:rsidRPr="007F3BEB" w:rsidRDefault="007F3BEB" w:rsidP="007F3BEB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Completed By</w:t>
      </w:r>
      <w:r w:rsidRPr="007F3BEB">
        <w:rPr>
          <w:rFonts w:ascii="Calibri" w:hAnsi="Calibri" w:cs="Calibri"/>
          <w:sz w:val="24"/>
          <w:szCs w:val="24"/>
        </w:rPr>
        <w:t xml:space="preserve">: </w:t>
      </w:r>
    </w:p>
    <w:p w14:paraId="6764888F" w14:textId="77777777" w:rsidR="007F3BEB" w:rsidRPr="007F3BEB" w:rsidRDefault="007F3BEB" w:rsidP="007F3BEB">
      <w:pPr>
        <w:pStyle w:val="ListParagraph"/>
        <w:spacing w:after="0"/>
        <w:ind w:left="108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2106" w:type="dxa"/>
        <w:jc w:val="center"/>
        <w:tblLook w:val="04A0" w:firstRow="1" w:lastRow="0" w:firstColumn="1" w:lastColumn="0" w:noHBand="0" w:noVBand="1"/>
      </w:tblPr>
      <w:tblGrid>
        <w:gridCol w:w="1800"/>
        <w:gridCol w:w="3736"/>
        <w:gridCol w:w="1545"/>
        <w:gridCol w:w="5025"/>
      </w:tblGrid>
      <w:tr w:rsidR="007F3BEB" w:rsidRPr="007F3BEB" w14:paraId="6DB5B758" w14:textId="77777777" w:rsidTr="001E4C0F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16D7C166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Needs</w:t>
            </w:r>
          </w:p>
          <w:p w14:paraId="6E232BA9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564EE8C8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Course Overview, Introduction, and Student Resources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2C451A3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4FA5ED55" w14:textId="77777777" w:rsid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Evidence Met/</w:t>
            </w:r>
          </w:p>
          <w:p w14:paraId="234D7607" w14:textId="6B2398B3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7F3BEB" w:rsidRPr="007F3BEB" w14:paraId="003BABE8" w14:textId="77777777" w:rsidTr="001E4C0F">
        <w:trPr>
          <w:trHeight w:val="840"/>
          <w:jc w:val="center"/>
        </w:trPr>
        <w:tc>
          <w:tcPr>
            <w:tcW w:w="1800" w:type="dxa"/>
          </w:tcPr>
          <w:p w14:paraId="6F478BC6" w14:textId="77777777" w:rsidR="007F3BEB" w:rsidRPr="007F3BEB" w:rsidRDefault="007F3BEB" w:rsidP="001E4C0F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6CA1ED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eastAsia="Arial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Clear guidance is included on how to get started with the course.</w:t>
            </w:r>
          </w:p>
        </w:tc>
        <w:tc>
          <w:tcPr>
            <w:tcW w:w="1545" w:type="dxa"/>
          </w:tcPr>
          <w:p w14:paraId="330E1E4F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3FAD8E5F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5AF894B4" w14:textId="77777777" w:rsidTr="001E4C0F">
        <w:trPr>
          <w:trHeight w:val="555"/>
          <w:jc w:val="center"/>
        </w:trPr>
        <w:tc>
          <w:tcPr>
            <w:tcW w:w="1800" w:type="dxa"/>
          </w:tcPr>
          <w:p w14:paraId="0C3E8B26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566CD632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A detailed syllabus is easily located within the course.</w:t>
            </w:r>
          </w:p>
        </w:tc>
        <w:tc>
          <w:tcPr>
            <w:tcW w:w="1545" w:type="dxa"/>
          </w:tcPr>
          <w:p w14:paraId="28621685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5606B91E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3E2A4747" w14:textId="77777777" w:rsidTr="001E4C0F">
        <w:trPr>
          <w:jc w:val="center"/>
        </w:trPr>
        <w:tc>
          <w:tcPr>
            <w:tcW w:w="1800" w:type="dxa"/>
          </w:tcPr>
          <w:p w14:paraId="0D6DB14F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4437D71A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The syllabus clearly outlines academic integrity expectations.</w:t>
            </w:r>
          </w:p>
        </w:tc>
        <w:tc>
          <w:tcPr>
            <w:tcW w:w="1545" w:type="dxa"/>
          </w:tcPr>
          <w:p w14:paraId="2D43CB26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1CD54E51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0A4873B1" w14:textId="77777777" w:rsidTr="001E4C0F">
        <w:trPr>
          <w:jc w:val="center"/>
        </w:trPr>
        <w:tc>
          <w:tcPr>
            <w:tcW w:w="1800" w:type="dxa"/>
          </w:tcPr>
          <w:p w14:paraId="76FD3E10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6C42F2C2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Minimum technology requirements are clearly stated.</w:t>
            </w:r>
          </w:p>
        </w:tc>
        <w:tc>
          <w:tcPr>
            <w:tcW w:w="1545" w:type="dxa"/>
          </w:tcPr>
          <w:p w14:paraId="5F67DB8F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2E5EEA1F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5B75C9D2" w14:textId="77777777" w:rsidTr="001E4C0F">
        <w:trPr>
          <w:jc w:val="center"/>
        </w:trPr>
        <w:tc>
          <w:tcPr>
            <w:tcW w:w="1800" w:type="dxa"/>
          </w:tcPr>
          <w:p w14:paraId="188B0B45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93C11DC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Information on technical support offered and how to obtain the support is included.</w:t>
            </w:r>
          </w:p>
        </w:tc>
        <w:tc>
          <w:tcPr>
            <w:tcW w:w="1545" w:type="dxa"/>
          </w:tcPr>
          <w:p w14:paraId="0085FCD1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2F4093E0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733FAB70" w14:textId="77777777" w:rsidTr="001E4C0F">
        <w:trPr>
          <w:jc w:val="center"/>
        </w:trPr>
        <w:tc>
          <w:tcPr>
            <w:tcW w:w="1800" w:type="dxa"/>
          </w:tcPr>
          <w:p w14:paraId="50CC73A3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4E7D1D6A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Course and institutional policies are clearly stated.</w:t>
            </w:r>
          </w:p>
        </w:tc>
        <w:tc>
          <w:tcPr>
            <w:tcW w:w="1545" w:type="dxa"/>
          </w:tcPr>
          <w:p w14:paraId="30DE463F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5A39B773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5417B99F" w14:textId="77777777" w:rsidTr="001E4C0F">
        <w:trPr>
          <w:jc w:val="center"/>
        </w:trPr>
        <w:tc>
          <w:tcPr>
            <w:tcW w:w="1800" w:type="dxa"/>
          </w:tcPr>
          <w:p w14:paraId="6CA0E0C5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72DBD3C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The grading scale and policy are clearly stated.</w:t>
            </w:r>
          </w:p>
        </w:tc>
        <w:tc>
          <w:tcPr>
            <w:tcW w:w="1545" w:type="dxa"/>
          </w:tcPr>
          <w:p w14:paraId="7658A759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4218FFBC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2824BDD3" w14:textId="77777777" w:rsidTr="001E4C0F">
        <w:trPr>
          <w:trHeight w:val="530"/>
          <w:jc w:val="center"/>
        </w:trPr>
        <w:tc>
          <w:tcPr>
            <w:tcW w:w="1800" w:type="dxa"/>
          </w:tcPr>
          <w:p w14:paraId="2D38D8F0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78E7304C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eastAsia="Arial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Information on academic and student support resources that are available to students is included.</w:t>
            </w:r>
          </w:p>
        </w:tc>
        <w:tc>
          <w:tcPr>
            <w:tcW w:w="1545" w:type="dxa"/>
          </w:tcPr>
          <w:p w14:paraId="5834CDE4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7CCB8E73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7F0E0F47" w14:textId="77777777" w:rsidTr="001E4C0F">
        <w:trPr>
          <w:trHeight w:val="705"/>
          <w:jc w:val="center"/>
        </w:trPr>
        <w:tc>
          <w:tcPr>
            <w:tcW w:w="1800" w:type="dxa"/>
          </w:tcPr>
          <w:p w14:paraId="24931ECC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3B11351A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 xml:space="preserve">Information on how students obtain </w:t>
            </w:r>
            <w:proofErr w:type="gramStart"/>
            <w:r w:rsidRPr="007F3BEB">
              <w:rPr>
                <w:rFonts w:ascii="Calibri" w:hAnsi="Calibri" w:cs="Calibri"/>
                <w:sz w:val="24"/>
                <w:szCs w:val="24"/>
              </w:rPr>
              <w:t>disability related</w:t>
            </w:r>
            <w:proofErr w:type="gramEnd"/>
            <w:r w:rsidRPr="007F3B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7F3BEB">
              <w:rPr>
                <w:rFonts w:ascii="Calibri" w:hAnsi="Calibri" w:cs="Calibri"/>
                <w:sz w:val="24"/>
                <w:szCs w:val="24"/>
              </w:rPr>
              <w:t>accommodations</w:t>
            </w:r>
            <w:proofErr w:type="gramEnd"/>
            <w:r w:rsidRPr="007F3BEB">
              <w:rPr>
                <w:rFonts w:ascii="Calibri" w:hAnsi="Calibri" w:cs="Calibri"/>
                <w:sz w:val="24"/>
                <w:szCs w:val="24"/>
              </w:rPr>
              <w:t xml:space="preserve"> is included.</w:t>
            </w:r>
          </w:p>
        </w:tc>
        <w:tc>
          <w:tcPr>
            <w:tcW w:w="1545" w:type="dxa"/>
          </w:tcPr>
          <w:p w14:paraId="1E2EFABE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0B560BC4" w14:textId="77777777" w:rsidR="007F3BEB" w:rsidRPr="007F3BEB" w:rsidRDefault="007F3BEB" w:rsidP="001E4C0F">
            <w:pPr>
              <w:ind w:left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7E725E7D" w14:textId="77777777" w:rsidTr="001E4C0F">
        <w:trPr>
          <w:trHeight w:val="557"/>
          <w:jc w:val="center"/>
        </w:trPr>
        <w:tc>
          <w:tcPr>
            <w:tcW w:w="1800" w:type="dxa"/>
          </w:tcPr>
          <w:p w14:paraId="596D1605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48F2A824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42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 xml:space="preserve">The self-introduction by the instructor is included.  </w:t>
            </w:r>
          </w:p>
        </w:tc>
        <w:tc>
          <w:tcPr>
            <w:tcW w:w="1545" w:type="dxa"/>
          </w:tcPr>
          <w:p w14:paraId="20293D41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691FA7B9" w14:textId="77777777" w:rsidR="007F3BEB" w:rsidRPr="007F3BEB" w:rsidRDefault="007F3BEB" w:rsidP="001E4C0F">
            <w:pPr>
              <w:ind w:left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031BBC46" w14:textId="77777777" w:rsidTr="001E4C0F">
        <w:trPr>
          <w:trHeight w:val="611"/>
          <w:jc w:val="center"/>
        </w:trPr>
        <w:tc>
          <w:tcPr>
            <w:tcW w:w="1800" w:type="dxa"/>
          </w:tcPr>
          <w:p w14:paraId="049FCC09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01633B0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42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Students are asked to introduce themselves to the class.</w:t>
            </w:r>
          </w:p>
        </w:tc>
        <w:tc>
          <w:tcPr>
            <w:tcW w:w="1545" w:type="dxa"/>
          </w:tcPr>
          <w:p w14:paraId="56DC5981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5E627B29" w14:textId="77777777" w:rsidR="007F3BEB" w:rsidRPr="007F3BEB" w:rsidRDefault="007F3BEB" w:rsidP="001E4C0F">
            <w:pPr>
              <w:ind w:left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7F498C55" w14:textId="77777777" w:rsidTr="001E4C0F">
        <w:trPr>
          <w:trHeight w:val="611"/>
          <w:jc w:val="center"/>
        </w:trPr>
        <w:tc>
          <w:tcPr>
            <w:tcW w:w="1800" w:type="dxa"/>
          </w:tcPr>
          <w:p w14:paraId="5A127DE1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12740047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42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Accessibility policies or statements are included (or linked) for all technologies.</w:t>
            </w:r>
          </w:p>
        </w:tc>
        <w:tc>
          <w:tcPr>
            <w:tcW w:w="1545" w:type="dxa"/>
          </w:tcPr>
          <w:p w14:paraId="073B5E9E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0BA97711" w14:textId="77777777" w:rsidR="007F3BEB" w:rsidRPr="007F3BEB" w:rsidRDefault="007F3BEB" w:rsidP="001E4C0F">
            <w:pPr>
              <w:ind w:left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33DB33AE" w14:textId="77777777" w:rsidTr="001E4C0F">
        <w:trPr>
          <w:trHeight w:val="611"/>
          <w:jc w:val="center"/>
        </w:trPr>
        <w:tc>
          <w:tcPr>
            <w:tcW w:w="1800" w:type="dxa"/>
          </w:tcPr>
          <w:p w14:paraId="43998BD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7495C357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42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Privacy policies or statements are included (or linked) for all technologies.</w:t>
            </w:r>
          </w:p>
        </w:tc>
        <w:tc>
          <w:tcPr>
            <w:tcW w:w="1545" w:type="dxa"/>
          </w:tcPr>
          <w:p w14:paraId="3073C875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64DE010D" w14:textId="77777777" w:rsidR="007F3BEB" w:rsidRPr="007F3BEB" w:rsidRDefault="007F3BEB" w:rsidP="001E4C0F">
            <w:pPr>
              <w:ind w:left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0DC06C2A" w14:textId="77777777" w:rsidTr="001E4C0F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7B5A5986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Needs 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5429562D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Course Interactions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50DBD6C9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1CCBC014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Evidence Met/</w:t>
            </w:r>
          </w:p>
          <w:p w14:paraId="4F9477B0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7F3BEB" w:rsidRPr="007F3BEB" w14:paraId="4E9C26FE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2A0236D7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31FE96B2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Expected expectations of student-instructor, student-content, and student-student interactions are clearly stated.</w:t>
            </w:r>
          </w:p>
        </w:tc>
        <w:tc>
          <w:tcPr>
            <w:tcW w:w="1545" w:type="dxa"/>
            <w:shd w:val="clear" w:color="auto" w:fill="FFFFFF" w:themeFill="background1"/>
          </w:tcPr>
          <w:p w14:paraId="0EE7F42C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738EF6BA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3123F11F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5790CDFE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693B5C71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Communication and feedback turnaround time is clearly specified.</w:t>
            </w:r>
          </w:p>
        </w:tc>
        <w:tc>
          <w:tcPr>
            <w:tcW w:w="1545" w:type="dxa"/>
            <w:shd w:val="clear" w:color="auto" w:fill="FFFFFF" w:themeFill="background1"/>
          </w:tcPr>
          <w:p w14:paraId="25564CB8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7AC9F75F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3E7164F9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4AE6049C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754BA00C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Information on communicating with the instructor is provided to students.</w:t>
            </w:r>
          </w:p>
        </w:tc>
        <w:tc>
          <w:tcPr>
            <w:tcW w:w="1545" w:type="dxa"/>
            <w:shd w:val="clear" w:color="auto" w:fill="FFFFFF" w:themeFill="background1"/>
          </w:tcPr>
          <w:p w14:paraId="7147E238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DBE73E7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7666DADE" w14:textId="77777777" w:rsidTr="001E4C0F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1F3B6845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Needs 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451BE14E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Instructional Design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599F36B1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4C01F779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Evidence Met/</w:t>
            </w:r>
          </w:p>
          <w:p w14:paraId="027FA844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7F3BEB" w:rsidRPr="007F3BEB" w14:paraId="65983273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62E7704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63CA7D40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 xml:space="preserve">The course is organized in modules.  </w:t>
            </w:r>
          </w:p>
        </w:tc>
        <w:tc>
          <w:tcPr>
            <w:tcW w:w="1545" w:type="dxa"/>
            <w:shd w:val="clear" w:color="auto" w:fill="FFFFFF" w:themeFill="background1"/>
          </w:tcPr>
          <w:p w14:paraId="6A33E1F4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3704872" w14:textId="77777777" w:rsidR="007F3BEB" w:rsidRPr="007F3BEB" w:rsidRDefault="007F3BEB" w:rsidP="001E4C0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3BEB" w:rsidRPr="007F3BEB" w14:paraId="146C1739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AD45B58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5FC0F23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Course learning outcomes are measurable and clear.</w:t>
            </w:r>
          </w:p>
        </w:tc>
        <w:tc>
          <w:tcPr>
            <w:tcW w:w="1545" w:type="dxa"/>
            <w:shd w:val="clear" w:color="auto" w:fill="FFFFFF" w:themeFill="background1"/>
          </w:tcPr>
          <w:p w14:paraId="0819317A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498BD4B6" w14:textId="77777777" w:rsidR="007F3BEB" w:rsidRPr="007F3BEB" w:rsidRDefault="007F3BEB" w:rsidP="001E4C0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3BEB" w:rsidRPr="007F3BEB" w14:paraId="417EBCBA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1C395AA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175157D4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Module learning objectives are measurable, clear, and consistent with the course learning outcomes.</w:t>
            </w:r>
          </w:p>
        </w:tc>
        <w:tc>
          <w:tcPr>
            <w:tcW w:w="1545" w:type="dxa"/>
            <w:shd w:val="clear" w:color="auto" w:fill="FFFFFF" w:themeFill="background1"/>
          </w:tcPr>
          <w:p w14:paraId="26A314EB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596637FD" w14:textId="77777777" w:rsidR="007F3BEB" w:rsidRPr="007F3BEB" w:rsidRDefault="007F3BEB" w:rsidP="001E4C0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3BEB" w:rsidRPr="007F3BEB" w14:paraId="577E7E48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361B00EA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44FEE693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Instructional materials, assessments, and activities contribute to the achievement of learning outcomes and objectives.</w:t>
            </w:r>
          </w:p>
        </w:tc>
        <w:tc>
          <w:tcPr>
            <w:tcW w:w="1545" w:type="dxa"/>
            <w:shd w:val="clear" w:color="auto" w:fill="FFFFFF" w:themeFill="background1"/>
          </w:tcPr>
          <w:p w14:paraId="01E07FE1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1C96927D" w14:textId="77777777" w:rsidR="007F3BEB" w:rsidRPr="007F3BEB" w:rsidRDefault="007F3BEB" w:rsidP="001E4C0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3BEB" w:rsidRPr="007F3BEB" w14:paraId="5B27AAB3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2ABF7BD4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0EFE4E8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Assignments include instructions and grading criteria (e.g., detailed checklist, rubric, other evaluation instrument).</w:t>
            </w:r>
          </w:p>
        </w:tc>
        <w:tc>
          <w:tcPr>
            <w:tcW w:w="1545" w:type="dxa"/>
            <w:shd w:val="clear" w:color="auto" w:fill="FFFFFF" w:themeFill="background1"/>
          </w:tcPr>
          <w:p w14:paraId="4D177B11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18D915D7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5F119755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BCC8DD0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116936E9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Course modules include introductory information (e.g., module overview, to-do list) on how students navigate through the module.</w:t>
            </w:r>
          </w:p>
        </w:tc>
        <w:tc>
          <w:tcPr>
            <w:tcW w:w="1545" w:type="dxa"/>
            <w:shd w:val="clear" w:color="auto" w:fill="FFFFFF" w:themeFill="background1"/>
          </w:tcPr>
          <w:p w14:paraId="0C6C5407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32E039AE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5467276B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40E790E3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0EAE3BB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An appropriate range of active learning techniques is included.</w:t>
            </w:r>
          </w:p>
        </w:tc>
        <w:tc>
          <w:tcPr>
            <w:tcW w:w="1545" w:type="dxa"/>
            <w:shd w:val="clear" w:color="auto" w:fill="FFFFFF" w:themeFill="background1"/>
          </w:tcPr>
          <w:p w14:paraId="4D35C0DC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2234888C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34BA614B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460156E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4522E37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Appropriate technology tools are used to facilitate learning.</w:t>
            </w:r>
          </w:p>
        </w:tc>
        <w:tc>
          <w:tcPr>
            <w:tcW w:w="1545" w:type="dxa"/>
            <w:shd w:val="clear" w:color="auto" w:fill="FFFFFF" w:themeFill="background1"/>
          </w:tcPr>
          <w:p w14:paraId="667D498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F79F50A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002AA26A" w14:textId="77777777" w:rsidTr="001E4C0F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6D333A02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Needs 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61454EAB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Instructional Materials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3AE7DE59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6C49C935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Evidence Met/</w:t>
            </w:r>
          </w:p>
          <w:p w14:paraId="65B8DE07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7F3BEB" w:rsidRPr="007F3BEB" w14:paraId="58FA8F1F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7EA57740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2CDCBBAD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 xml:space="preserve">Posted resources and materials are appropriately cited and comply with copyright laws.  </w:t>
            </w:r>
          </w:p>
        </w:tc>
        <w:tc>
          <w:tcPr>
            <w:tcW w:w="1545" w:type="dxa"/>
            <w:shd w:val="clear" w:color="auto" w:fill="FFFFFF" w:themeFill="background1"/>
          </w:tcPr>
          <w:p w14:paraId="2B18B397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DAE763A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5BF2525D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F518270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1505C4ED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Instructional videos are viewable and organized in short segments.</w:t>
            </w:r>
          </w:p>
        </w:tc>
        <w:tc>
          <w:tcPr>
            <w:tcW w:w="1545" w:type="dxa"/>
            <w:shd w:val="clear" w:color="auto" w:fill="FFFFFF" w:themeFill="background1"/>
          </w:tcPr>
          <w:p w14:paraId="19608175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26531250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10B304E8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7A4EA8AD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36A9EE75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Resources and materials used are relevant and current.</w:t>
            </w:r>
          </w:p>
        </w:tc>
        <w:tc>
          <w:tcPr>
            <w:tcW w:w="1545" w:type="dxa"/>
            <w:shd w:val="clear" w:color="auto" w:fill="FFFFFF" w:themeFill="background1"/>
          </w:tcPr>
          <w:p w14:paraId="302DD0DA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8B2069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EB" w:rsidRPr="007F3BEB" w14:paraId="43B84FFC" w14:textId="77777777" w:rsidTr="001E4C0F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3ECFE10B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Needs 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47F935A4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Accessibility and Usability 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3E8BBBD4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11B19966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Evidence Met/</w:t>
            </w:r>
          </w:p>
          <w:p w14:paraId="65568850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7F3BEB" w:rsidRPr="007F3BEB" w14:paraId="40356B87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0E1581B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2FFDCA51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The course structure is consistent, intuitive, and easy to navigate.</w:t>
            </w:r>
          </w:p>
        </w:tc>
        <w:tc>
          <w:tcPr>
            <w:tcW w:w="1545" w:type="dxa"/>
            <w:shd w:val="clear" w:color="auto" w:fill="FFFFFF" w:themeFill="background1"/>
          </w:tcPr>
          <w:p w14:paraId="36475C58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AAE6A6B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6ACDA1FB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5C6B0005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0FECA1D3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Optical Character Recognition (OCR) is performed on scanned PDF files.</w:t>
            </w:r>
          </w:p>
        </w:tc>
        <w:tc>
          <w:tcPr>
            <w:tcW w:w="1545" w:type="dxa"/>
            <w:shd w:val="clear" w:color="auto" w:fill="FFFFFF" w:themeFill="background1"/>
          </w:tcPr>
          <w:p w14:paraId="0408E59C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45D4FDC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24B968F0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6DCC0C1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47F81256" w14:textId="7489EDB8" w:rsidR="007F3BEB" w:rsidRPr="007F3BEB" w:rsidRDefault="00CE20B7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Content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in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Blackboard</w:t>
            </w:r>
            <w:r w:rsidRPr="00CE20B7">
              <w:rPr>
                <w:rFonts w:ascii="Calibri" w:hAnsi="Calibri" w:cs="Calibri"/>
                <w:sz w:val="24"/>
                <w:szCs w:val="24"/>
              </w:rPr>
              <w:t>, including uploaded files (Word, Excel, PowerPoint, etc.) and content created directly within Blackboard, is accessible and usable by screen readers.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shd w:val="clear" w:color="auto" w:fill="FFFFFF" w:themeFill="background1"/>
          </w:tcPr>
          <w:p w14:paraId="12E45A91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5D7320AD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6A4B8706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77FB7BBA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05C685C9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Videos are accurately captioned and/or accompanied by a transcript (if the video cannot be captioned).</w:t>
            </w:r>
          </w:p>
        </w:tc>
        <w:tc>
          <w:tcPr>
            <w:tcW w:w="1545" w:type="dxa"/>
            <w:shd w:val="clear" w:color="auto" w:fill="FFFFFF" w:themeFill="background1"/>
          </w:tcPr>
          <w:p w14:paraId="2C07233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28DE1154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0304DDE6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6E87E444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6E4D04E7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Audio files are accompanied by an accurate transcript.</w:t>
            </w:r>
          </w:p>
        </w:tc>
        <w:tc>
          <w:tcPr>
            <w:tcW w:w="1545" w:type="dxa"/>
            <w:shd w:val="clear" w:color="auto" w:fill="FFFFFF" w:themeFill="background1"/>
          </w:tcPr>
          <w:p w14:paraId="1BC20A08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7E078EF9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C16258" w14:textId="77777777" w:rsidR="007F3BEB" w:rsidRPr="007F3BEB" w:rsidRDefault="007F3BEB" w:rsidP="007F3BEB">
      <w:pPr>
        <w:rPr>
          <w:rFonts w:ascii="Calibri" w:hAnsi="Calibri" w:cs="Calibri"/>
          <w:sz w:val="24"/>
          <w:szCs w:val="24"/>
        </w:rPr>
      </w:pPr>
    </w:p>
    <w:p w14:paraId="7B581F9A" w14:textId="77777777" w:rsidR="0087655E" w:rsidRPr="007F3BEB" w:rsidRDefault="0087655E" w:rsidP="0087655E">
      <w:pPr>
        <w:rPr>
          <w:rFonts w:ascii="Calibri" w:hAnsi="Calibri" w:cs="Calibri"/>
          <w:sz w:val="24"/>
          <w:szCs w:val="24"/>
        </w:rPr>
      </w:pPr>
    </w:p>
    <w:p w14:paraId="5F0367FF" w14:textId="77777777" w:rsidR="0018129E" w:rsidRPr="007F3BEB" w:rsidRDefault="0018129E" w:rsidP="002C3709">
      <w:pPr>
        <w:jc w:val="center"/>
        <w:rPr>
          <w:rFonts w:ascii="Calibri" w:hAnsi="Calibri" w:cs="Calibri"/>
          <w:sz w:val="24"/>
          <w:szCs w:val="24"/>
        </w:rPr>
      </w:pPr>
    </w:p>
    <w:sectPr w:rsidR="0018129E" w:rsidRPr="007F3BEB" w:rsidSect="007F3BEB">
      <w:headerReference w:type="default" r:id="rId7"/>
      <w:pgSz w:w="15840" w:h="12240" w:orient="landscape"/>
      <w:pgMar w:top="1080" w:right="792" w:bottom="108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09E0" w14:textId="77777777" w:rsidR="0048172E" w:rsidRDefault="0048172E" w:rsidP="008D332B">
      <w:r>
        <w:separator/>
      </w:r>
    </w:p>
  </w:endnote>
  <w:endnote w:type="continuationSeparator" w:id="0">
    <w:p w14:paraId="0AB20F10" w14:textId="77777777" w:rsidR="0048172E" w:rsidRDefault="0048172E" w:rsidP="008D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C916" w14:textId="77777777" w:rsidR="0048172E" w:rsidRDefault="0048172E" w:rsidP="008D332B">
      <w:r>
        <w:separator/>
      </w:r>
    </w:p>
  </w:footnote>
  <w:footnote w:type="continuationSeparator" w:id="0">
    <w:p w14:paraId="2DB27202" w14:textId="77777777" w:rsidR="0048172E" w:rsidRDefault="0048172E" w:rsidP="008D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B11D" w14:textId="77777777" w:rsidR="008D332B" w:rsidRDefault="0001048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E7393D7" wp14:editId="7D7669B7">
          <wp:simplePos x="0" y="0"/>
          <wp:positionH relativeFrom="margin">
            <wp:posOffset>2014220</wp:posOffset>
          </wp:positionH>
          <wp:positionV relativeFrom="paragraph">
            <wp:posOffset>-201930</wp:posOffset>
          </wp:positionV>
          <wp:extent cx="7415784" cy="9597113"/>
          <wp:effectExtent l="0" t="0" r="0" b="4445"/>
          <wp:wrapNone/>
          <wp:docPr id="1498417817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417817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784" cy="9597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691A8" w14:textId="77777777" w:rsidR="008D332B" w:rsidRDefault="008D3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65D"/>
    <w:multiLevelType w:val="hybridMultilevel"/>
    <w:tmpl w:val="A84C064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C38E6"/>
    <w:multiLevelType w:val="multilevel"/>
    <w:tmpl w:val="2220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D4594"/>
    <w:multiLevelType w:val="hybridMultilevel"/>
    <w:tmpl w:val="9FBEA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268B2"/>
    <w:multiLevelType w:val="hybridMultilevel"/>
    <w:tmpl w:val="5F5A6AFC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231DB"/>
    <w:multiLevelType w:val="hybridMultilevel"/>
    <w:tmpl w:val="500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219"/>
    <w:multiLevelType w:val="hybridMultilevel"/>
    <w:tmpl w:val="42BA6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820F32"/>
    <w:multiLevelType w:val="hybridMultilevel"/>
    <w:tmpl w:val="442A5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00136"/>
    <w:multiLevelType w:val="hybridMultilevel"/>
    <w:tmpl w:val="F2600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1F5EE5"/>
    <w:multiLevelType w:val="hybridMultilevel"/>
    <w:tmpl w:val="DBA8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73766"/>
    <w:multiLevelType w:val="hybridMultilevel"/>
    <w:tmpl w:val="F380372A"/>
    <w:lvl w:ilvl="0" w:tplc="D92AC7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316B6"/>
    <w:multiLevelType w:val="hybridMultilevel"/>
    <w:tmpl w:val="C0307E3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F2187D"/>
    <w:multiLevelType w:val="hybridMultilevel"/>
    <w:tmpl w:val="437EBCB8"/>
    <w:lvl w:ilvl="0" w:tplc="9CA83FD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24084F"/>
    <w:multiLevelType w:val="hybridMultilevel"/>
    <w:tmpl w:val="CFA6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B2682"/>
    <w:multiLevelType w:val="hybridMultilevel"/>
    <w:tmpl w:val="17461C36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8663FA"/>
    <w:multiLevelType w:val="hybridMultilevel"/>
    <w:tmpl w:val="6A0A5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81124"/>
    <w:multiLevelType w:val="hybridMultilevel"/>
    <w:tmpl w:val="7A70A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AA52DF"/>
    <w:multiLevelType w:val="hybridMultilevel"/>
    <w:tmpl w:val="1C1CE0F0"/>
    <w:lvl w:ilvl="0" w:tplc="93B4DB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8433F"/>
    <w:multiLevelType w:val="hybridMultilevel"/>
    <w:tmpl w:val="6450CB1E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991826"/>
    <w:multiLevelType w:val="hybridMultilevel"/>
    <w:tmpl w:val="E928377A"/>
    <w:lvl w:ilvl="0" w:tplc="9CA83FD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8E79E5"/>
    <w:multiLevelType w:val="hybridMultilevel"/>
    <w:tmpl w:val="0FE0893E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2E640D"/>
    <w:multiLevelType w:val="hybridMultilevel"/>
    <w:tmpl w:val="41D6056C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132FDC"/>
    <w:multiLevelType w:val="hybridMultilevel"/>
    <w:tmpl w:val="9DAE9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5D3C7B"/>
    <w:multiLevelType w:val="hybridMultilevel"/>
    <w:tmpl w:val="970E9008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1E10FE"/>
    <w:multiLevelType w:val="hybridMultilevel"/>
    <w:tmpl w:val="4A8402C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543372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210063348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45818534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784496975">
    <w:abstractNumId w:val="12"/>
  </w:num>
  <w:num w:numId="5" w16cid:durableId="476730160">
    <w:abstractNumId w:val="17"/>
  </w:num>
  <w:num w:numId="6" w16cid:durableId="564293964">
    <w:abstractNumId w:val="6"/>
  </w:num>
  <w:num w:numId="7" w16cid:durableId="1226911540">
    <w:abstractNumId w:val="5"/>
  </w:num>
  <w:num w:numId="8" w16cid:durableId="389184685">
    <w:abstractNumId w:val="18"/>
  </w:num>
  <w:num w:numId="9" w16cid:durableId="1153329908">
    <w:abstractNumId w:val="0"/>
  </w:num>
  <w:num w:numId="10" w16cid:durableId="1940140344">
    <w:abstractNumId w:val="11"/>
  </w:num>
  <w:num w:numId="11" w16cid:durableId="1705907613">
    <w:abstractNumId w:val="19"/>
  </w:num>
  <w:num w:numId="12" w16cid:durableId="1318455097">
    <w:abstractNumId w:val="23"/>
  </w:num>
  <w:num w:numId="13" w16cid:durableId="1002926833">
    <w:abstractNumId w:val="16"/>
  </w:num>
  <w:num w:numId="14" w16cid:durableId="1586500846">
    <w:abstractNumId w:val="8"/>
  </w:num>
  <w:num w:numId="15" w16cid:durableId="465320366">
    <w:abstractNumId w:val="20"/>
  </w:num>
  <w:num w:numId="16" w16cid:durableId="245043984">
    <w:abstractNumId w:val="7"/>
  </w:num>
  <w:num w:numId="17" w16cid:durableId="114720599">
    <w:abstractNumId w:val="21"/>
  </w:num>
  <w:num w:numId="18" w16cid:durableId="294601833">
    <w:abstractNumId w:val="3"/>
  </w:num>
  <w:num w:numId="19" w16cid:durableId="821504583">
    <w:abstractNumId w:val="2"/>
  </w:num>
  <w:num w:numId="20" w16cid:durableId="240720275">
    <w:abstractNumId w:val="15"/>
  </w:num>
  <w:num w:numId="21" w16cid:durableId="1190030174">
    <w:abstractNumId w:val="22"/>
  </w:num>
  <w:num w:numId="22" w16cid:durableId="1718430774">
    <w:abstractNumId w:val="10"/>
  </w:num>
  <w:num w:numId="23" w16cid:durableId="2035879639">
    <w:abstractNumId w:val="13"/>
  </w:num>
  <w:num w:numId="24" w16cid:durableId="1208300241">
    <w:abstractNumId w:val="14"/>
  </w:num>
  <w:num w:numId="25" w16cid:durableId="1943489741">
    <w:abstractNumId w:val="4"/>
  </w:num>
  <w:num w:numId="26" w16cid:durableId="599147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4B"/>
    <w:rsid w:val="00010484"/>
    <w:rsid w:val="00017863"/>
    <w:rsid w:val="00027BAD"/>
    <w:rsid w:val="000A72C0"/>
    <w:rsid w:val="00101288"/>
    <w:rsid w:val="001137C5"/>
    <w:rsid w:val="0018129E"/>
    <w:rsid w:val="001D7A82"/>
    <w:rsid w:val="00242F3A"/>
    <w:rsid w:val="002B47FB"/>
    <w:rsid w:val="002C3709"/>
    <w:rsid w:val="002D1BA8"/>
    <w:rsid w:val="00317596"/>
    <w:rsid w:val="003641E0"/>
    <w:rsid w:val="00382510"/>
    <w:rsid w:val="0048172E"/>
    <w:rsid w:val="004D79DF"/>
    <w:rsid w:val="004D7F51"/>
    <w:rsid w:val="004F4B23"/>
    <w:rsid w:val="00507D3E"/>
    <w:rsid w:val="00526AB9"/>
    <w:rsid w:val="005A3E01"/>
    <w:rsid w:val="00611CF7"/>
    <w:rsid w:val="00612687"/>
    <w:rsid w:val="0065003B"/>
    <w:rsid w:val="00672878"/>
    <w:rsid w:val="006818A8"/>
    <w:rsid w:val="006D076F"/>
    <w:rsid w:val="00760446"/>
    <w:rsid w:val="007920BA"/>
    <w:rsid w:val="007B26FA"/>
    <w:rsid w:val="007F3BEB"/>
    <w:rsid w:val="0087655E"/>
    <w:rsid w:val="0088644B"/>
    <w:rsid w:val="008D332B"/>
    <w:rsid w:val="009F0A44"/>
    <w:rsid w:val="00A11FDB"/>
    <w:rsid w:val="00A40B43"/>
    <w:rsid w:val="00A46D81"/>
    <w:rsid w:val="00AF6A42"/>
    <w:rsid w:val="00B273A7"/>
    <w:rsid w:val="00BC7511"/>
    <w:rsid w:val="00CE20B7"/>
    <w:rsid w:val="00D31379"/>
    <w:rsid w:val="00D6483F"/>
    <w:rsid w:val="00DB1439"/>
    <w:rsid w:val="00E222FD"/>
    <w:rsid w:val="00ED01F8"/>
    <w:rsid w:val="00F1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0E137"/>
  <w15:chartTrackingRefBased/>
  <w15:docId w15:val="{7D4318FD-AD5E-6942-A568-1C0294D8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8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BEB"/>
    <w:pPr>
      <w:spacing w:after="0"/>
      <w:jc w:val="center"/>
      <w:outlineLvl w:val="0"/>
    </w:pPr>
    <w:rPr>
      <w:rFonts w:ascii="Arial" w:eastAsia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2B"/>
  </w:style>
  <w:style w:type="paragraph" w:styleId="Footer">
    <w:name w:val="footer"/>
    <w:basedOn w:val="Normal"/>
    <w:link w:val="FooterChar"/>
    <w:uiPriority w:val="99"/>
    <w:unhideWhenUsed/>
    <w:rsid w:val="008D3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2B"/>
  </w:style>
  <w:style w:type="character" w:styleId="Hyperlink">
    <w:name w:val="Hyperlink"/>
    <w:basedOn w:val="DefaultParagraphFont"/>
    <w:uiPriority w:val="99"/>
    <w:unhideWhenUsed/>
    <w:rsid w:val="006126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6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2687"/>
    <w:rPr>
      <w:b/>
      <w:bCs/>
    </w:rPr>
  </w:style>
  <w:style w:type="table" w:styleId="TableGrid">
    <w:name w:val="Table Grid"/>
    <w:basedOn w:val="TableNormal"/>
    <w:uiPriority w:val="39"/>
    <w:rsid w:val="0061268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3BEB"/>
    <w:rPr>
      <w:rFonts w:ascii="Arial" w:eastAsia="Arial" w:hAnsi="Arial" w:cs="Arial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CTE</dc:creator>
  <cp:keywords/>
  <dc:description/>
  <cp:lastModifiedBy>Haynes, Aisha</cp:lastModifiedBy>
  <cp:revision>6</cp:revision>
  <cp:lastPrinted>2023-08-30T17:58:00Z</cp:lastPrinted>
  <dcterms:created xsi:type="dcterms:W3CDTF">2026-03-04T17:25:00Z</dcterms:created>
  <dcterms:modified xsi:type="dcterms:W3CDTF">2026-03-04T17:37:00Z</dcterms:modified>
</cp:coreProperties>
</file>